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8" w:type="dxa"/>
        <w:tblInd w:w="-90" w:type="dxa"/>
        <w:tblLayout w:type="fixed"/>
        <w:tblCellMar>
          <w:left w:w="70" w:type="dxa"/>
          <w:right w:w="70" w:type="dxa"/>
        </w:tblCellMar>
        <w:tblLook w:val="0000" w:firstRow="0" w:lastRow="0" w:firstColumn="0" w:lastColumn="0" w:noHBand="0" w:noVBand="0"/>
      </w:tblPr>
      <w:tblGrid>
        <w:gridCol w:w="659"/>
        <w:gridCol w:w="366"/>
        <w:gridCol w:w="908"/>
        <w:gridCol w:w="5067"/>
        <w:gridCol w:w="320"/>
        <w:gridCol w:w="2268"/>
      </w:tblGrid>
      <w:tr w:rsidR="00333668" w:rsidRPr="00AB6BF6" w14:paraId="016FB87E" w14:textId="77777777" w:rsidTr="00333668">
        <w:tc>
          <w:tcPr>
            <w:tcW w:w="7000" w:type="dxa"/>
            <w:gridSpan w:val="4"/>
          </w:tcPr>
          <w:p w14:paraId="6EFA4AE6" w14:textId="131850EB" w:rsidR="00333668" w:rsidRPr="00333668" w:rsidRDefault="00333668" w:rsidP="00333668">
            <w:pPr>
              <w:pStyle w:val="zSoquijlblCour"/>
              <w:jc w:val="left"/>
              <w:rPr>
                <w:rFonts w:cs="Arial"/>
                <w:sz w:val="20"/>
              </w:rPr>
            </w:pPr>
            <w:bookmarkStart w:id="0" w:name="_GoBack"/>
            <w:bookmarkEnd w:id="0"/>
            <w:r>
              <w:rPr>
                <w:rFonts w:cs="Arial"/>
                <w:sz w:val="20"/>
              </w:rPr>
              <w:t>Barreau du Québec (syndique adjointe) c. Tellier</w:t>
            </w:r>
          </w:p>
        </w:tc>
        <w:tc>
          <w:tcPr>
            <w:tcW w:w="2588" w:type="dxa"/>
            <w:gridSpan w:val="2"/>
          </w:tcPr>
          <w:p w14:paraId="2603F8E2" w14:textId="26E5087C" w:rsidR="00333668" w:rsidRPr="00333668" w:rsidRDefault="00333668" w:rsidP="00333668">
            <w:pPr>
              <w:pStyle w:val="zSoquijlblCour"/>
              <w:jc w:val="right"/>
              <w:rPr>
                <w:rFonts w:cs="Arial"/>
                <w:sz w:val="20"/>
              </w:rPr>
            </w:pPr>
            <w:r>
              <w:rPr>
                <w:rFonts w:cs="Arial"/>
                <w:sz w:val="20"/>
              </w:rPr>
              <w:t>2025 QCCDBQ 055</w:t>
            </w:r>
          </w:p>
        </w:tc>
      </w:tr>
      <w:tr w:rsidR="00051E79" w:rsidRPr="00AB6BF6" w14:paraId="26EDA251" w14:textId="77777777" w:rsidTr="00DC22EB">
        <w:tc>
          <w:tcPr>
            <w:tcW w:w="9588" w:type="dxa"/>
            <w:gridSpan w:val="6"/>
          </w:tcPr>
          <w:p w14:paraId="7CC83030" w14:textId="77777777" w:rsidR="0062193A" w:rsidRPr="00AB6BF6" w:rsidRDefault="0062193A" w:rsidP="00097CDE">
            <w:pPr>
              <w:pStyle w:val="zSoquijlblCour"/>
              <w:rPr>
                <w:rFonts w:cs="Arial"/>
              </w:rPr>
            </w:pPr>
            <w:r w:rsidRPr="00AB6BF6">
              <w:rPr>
                <w:rFonts w:cs="Arial"/>
              </w:rPr>
              <w:t>CONSEIL DE DISCIPLINE</w:t>
            </w:r>
          </w:p>
        </w:tc>
      </w:tr>
      <w:tr w:rsidR="00051E79" w:rsidRPr="00AB6BF6" w14:paraId="049443A9" w14:textId="77777777" w:rsidTr="00DC22EB">
        <w:trPr>
          <w:trHeight w:val="540"/>
        </w:trPr>
        <w:tc>
          <w:tcPr>
            <w:tcW w:w="9588" w:type="dxa"/>
            <w:gridSpan w:val="6"/>
            <w:vAlign w:val="center"/>
          </w:tcPr>
          <w:p w14:paraId="0578C117" w14:textId="6C652D1A" w:rsidR="0062193A" w:rsidRPr="00AB6BF6" w:rsidRDefault="00174BDC" w:rsidP="00097CDE">
            <w:pPr>
              <w:pStyle w:val="zSoquijlblOrdre"/>
              <w:rPr>
                <w:rFonts w:cs="Arial"/>
                <w:sz w:val="28"/>
              </w:rPr>
            </w:pPr>
            <w:r>
              <w:rPr>
                <w:rFonts w:cs="Arial"/>
                <w:sz w:val="28"/>
                <w:szCs w:val="28"/>
              </w:rPr>
              <w:t>BARREAU DU QUÉBEC</w:t>
            </w:r>
          </w:p>
        </w:tc>
      </w:tr>
      <w:tr w:rsidR="00051E79" w:rsidRPr="00AB6BF6" w14:paraId="2685D3E9" w14:textId="77777777" w:rsidTr="00DC22EB">
        <w:tc>
          <w:tcPr>
            <w:tcW w:w="9588" w:type="dxa"/>
            <w:gridSpan w:val="6"/>
          </w:tcPr>
          <w:p w14:paraId="46F455A1" w14:textId="77777777" w:rsidR="0062193A" w:rsidRPr="00AB6BF6" w:rsidRDefault="0062193A" w:rsidP="00097CDE">
            <w:pPr>
              <w:pStyle w:val="zSoquijlblPays"/>
              <w:rPr>
                <w:rFonts w:cs="Arial"/>
              </w:rPr>
            </w:pPr>
            <w:r w:rsidRPr="00AB6BF6">
              <w:rPr>
                <w:rFonts w:cs="Arial"/>
              </w:rPr>
              <w:t>CANADA</w:t>
            </w:r>
          </w:p>
        </w:tc>
      </w:tr>
      <w:tr w:rsidR="00051E79" w:rsidRPr="00AB6BF6" w14:paraId="0A4BD2A8" w14:textId="77777777" w:rsidTr="00DC22EB">
        <w:tc>
          <w:tcPr>
            <w:tcW w:w="9588" w:type="dxa"/>
            <w:gridSpan w:val="6"/>
          </w:tcPr>
          <w:p w14:paraId="771F63FD" w14:textId="77777777" w:rsidR="0062193A" w:rsidRPr="00AB6BF6" w:rsidRDefault="0062193A" w:rsidP="00097CDE">
            <w:pPr>
              <w:pStyle w:val="zSoquijlblProvince"/>
              <w:rPr>
                <w:rFonts w:cs="Arial"/>
              </w:rPr>
            </w:pPr>
            <w:r w:rsidRPr="00AB6BF6">
              <w:rPr>
                <w:rFonts w:cs="Arial"/>
              </w:rPr>
              <w:t>PROVINCE DE QUÉBEC</w:t>
            </w:r>
          </w:p>
        </w:tc>
      </w:tr>
      <w:tr w:rsidR="00051E79" w:rsidRPr="00AB6BF6" w14:paraId="532DA07C" w14:textId="77777777" w:rsidTr="00DC22EB">
        <w:trPr>
          <w:trHeight w:val="540"/>
        </w:trPr>
        <w:tc>
          <w:tcPr>
            <w:tcW w:w="9588" w:type="dxa"/>
            <w:gridSpan w:val="6"/>
          </w:tcPr>
          <w:p w14:paraId="19DD2052" w14:textId="77777777" w:rsidR="0062193A" w:rsidRPr="00AB6BF6" w:rsidRDefault="0062193A" w:rsidP="00097CDE">
            <w:pPr>
              <w:pStyle w:val="zSoquijlblNomChambre"/>
              <w:rPr>
                <w:rFonts w:cs="Arial"/>
              </w:rPr>
            </w:pPr>
          </w:p>
        </w:tc>
      </w:tr>
      <w:tr w:rsidR="00051E79" w:rsidRPr="00AB6BF6" w14:paraId="75CBE6A5" w14:textId="77777777" w:rsidTr="00DC22EB">
        <w:tc>
          <w:tcPr>
            <w:tcW w:w="659" w:type="dxa"/>
          </w:tcPr>
          <w:p w14:paraId="1872A5D1" w14:textId="22AB4AF4" w:rsidR="0062193A" w:rsidRPr="00AB6BF6" w:rsidRDefault="004F0162" w:rsidP="00097CDE">
            <w:pPr>
              <w:pStyle w:val="zSoquijlblNoDossier"/>
              <w:rPr>
                <w:rFonts w:cs="Arial"/>
              </w:rPr>
            </w:pPr>
            <w:r w:rsidRPr="00AB6BF6">
              <w:rPr>
                <w:rFonts w:cs="Arial"/>
              </w:rPr>
              <w:t>N</w:t>
            </w:r>
            <w:r w:rsidR="00143D05" w:rsidRPr="00AB6BF6">
              <w:rPr>
                <w:rFonts w:cs="Arial"/>
                <w:vertAlign w:val="superscript"/>
              </w:rPr>
              <w:t>o</w:t>
            </w:r>
            <w:r w:rsidR="0062193A" w:rsidRPr="00AB6BF6">
              <w:rPr>
                <w:rFonts w:cs="Arial"/>
              </w:rPr>
              <w:t> :</w:t>
            </w:r>
          </w:p>
        </w:tc>
        <w:tc>
          <w:tcPr>
            <w:tcW w:w="8929" w:type="dxa"/>
            <w:gridSpan w:val="5"/>
          </w:tcPr>
          <w:p w14:paraId="01500491" w14:textId="4E5B6CD1" w:rsidR="0062193A" w:rsidRPr="00AB6BF6" w:rsidRDefault="00174BDC" w:rsidP="00097CDE">
            <w:pPr>
              <w:pStyle w:val="zSoquijdatNoDossier"/>
              <w:rPr>
                <w:rFonts w:cs="Arial"/>
              </w:rPr>
            </w:pPr>
            <w:bookmarkStart w:id="1" w:name="_Hlk94276349"/>
            <w:r>
              <w:rPr>
                <w:rFonts w:cs="Arial"/>
              </w:rPr>
              <w:t>06-25-03576</w:t>
            </w:r>
            <w:r w:rsidR="00853F56" w:rsidRPr="00AB6BF6">
              <w:rPr>
                <w:rFonts w:cs="Arial"/>
              </w:rPr>
              <w:fldChar w:fldCharType="begin"/>
            </w:r>
            <w:r w:rsidR="00853F56" w:rsidRPr="00AB6BF6">
              <w:rPr>
                <w:rFonts w:cs="Arial"/>
              </w:rPr>
              <w:instrText xml:space="preserve"> QUOTE   \* MERGEFORMAT </w:instrText>
            </w:r>
            <w:r w:rsidR="00853F56" w:rsidRPr="00AB6BF6">
              <w:rPr>
                <w:rFonts w:cs="Arial"/>
              </w:rPr>
              <w:fldChar w:fldCharType="end"/>
            </w:r>
            <w:bookmarkEnd w:id="1"/>
          </w:p>
        </w:tc>
      </w:tr>
      <w:tr w:rsidR="00051E79" w:rsidRPr="00AB6BF6" w14:paraId="2F79C57A" w14:textId="77777777" w:rsidTr="00DC22EB">
        <w:trPr>
          <w:cantSplit/>
          <w:trHeight w:val="235"/>
        </w:trPr>
        <w:tc>
          <w:tcPr>
            <w:tcW w:w="9588" w:type="dxa"/>
            <w:gridSpan w:val="6"/>
          </w:tcPr>
          <w:p w14:paraId="2A5C3C15" w14:textId="77777777" w:rsidR="0062193A" w:rsidRPr="00AB6BF6" w:rsidRDefault="0062193A" w:rsidP="00097CDE">
            <w:pPr>
              <w:rPr>
                <w:rFonts w:cs="Arial"/>
              </w:rPr>
            </w:pPr>
          </w:p>
        </w:tc>
      </w:tr>
      <w:tr w:rsidR="00051E79" w:rsidRPr="00AB6BF6" w14:paraId="3692E4CC" w14:textId="77777777" w:rsidTr="00DC22EB">
        <w:tc>
          <w:tcPr>
            <w:tcW w:w="1025" w:type="dxa"/>
            <w:gridSpan w:val="2"/>
          </w:tcPr>
          <w:p w14:paraId="6D99969C" w14:textId="77777777" w:rsidR="0062193A" w:rsidRPr="00AB6BF6" w:rsidRDefault="0062193A" w:rsidP="00097CDE">
            <w:pPr>
              <w:pStyle w:val="zSoquijlblDateJugement"/>
              <w:rPr>
                <w:rFonts w:cs="Arial"/>
              </w:rPr>
            </w:pPr>
            <w:r w:rsidRPr="00AB6BF6">
              <w:rPr>
                <w:rFonts w:cs="Arial"/>
              </w:rPr>
              <w:t>DATE :</w:t>
            </w:r>
          </w:p>
        </w:tc>
        <w:tc>
          <w:tcPr>
            <w:tcW w:w="8563" w:type="dxa"/>
            <w:gridSpan w:val="4"/>
          </w:tcPr>
          <w:p w14:paraId="3833CED7" w14:textId="79D927D5" w:rsidR="0062193A" w:rsidRPr="00AB6BF6" w:rsidRDefault="00504097" w:rsidP="00097CDE">
            <w:pPr>
              <w:pStyle w:val="zSoquijdatDateJugement"/>
              <w:rPr>
                <w:rFonts w:cs="Arial"/>
              </w:rPr>
            </w:pPr>
            <w:r>
              <w:rPr>
                <w:rFonts w:cs="Arial"/>
              </w:rPr>
              <w:t>11 juin 2025</w:t>
            </w:r>
          </w:p>
        </w:tc>
      </w:tr>
      <w:tr w:rsidR="00051E79" w:rsidRPr="00AB6BF6" w14:paraId="546AF479" w14:textId="77777777" w:rsidTr="00DC22EB">
        <w:tc>
          <w:tcPr>
            <w:tcW w:w="9588" w:type="dxa"/>
            <w:gridSpan w:val="6"/>
          </w:tcPr>
          <w:p w14:paraId="3C604605" w14:textId="77777777" w:rsidR="0062193A" w:rsidRPr="00AB6BF6" w:rsidRDefault="0062193A" w:rsidP="00097CDE">
            <w:pPr>
              <w:ind w:left="14" w:right="-67"/>
              <w:rPr>
                <w:rFonts w:cs="Arial"/>
              </w:rPr>
            </w:pPr>
            <w:r w:rsidRPr="00AB6BF6">
              <w:rPr>
                <w:rFonts w:cs="Arial"/>
              </w:rPr>
              <w:t>______________________________________________________________________</w:t>
            </w:r>
          </w:p>
        </w:tc>
      </w:tr>
      <w:tr w:rsidR="00051E79" w:rsidRPr="00AB6BF6" w14:paraId="5A72B3C5" w14:textId="77777777" w:rsidTr="00DC22EB">
        <w:tc>
          <w:tcPr>
            <w:tcW w:w="9588" w:type="dxa"/>
            <w:gridSpan w:val="6"/>
          </w:tcPr>
          <w:p w14:paraId="2631AAD0" w14:textId="77777777" w:rsidR="0062193A" w:rsidRPr="00AB6BF6" w:rsidRDefault="0062193A" w:rsidP="00097CDE">
            <w:pPr>
              <w:rPr>
                <w:rFonts w:cs="Arial"/>
              </w:rPr>
            </w:pPr>
          </w:p>
        </w:tc>
      </w:tr>
      <w:tr w:rsidR="00051E79" w:rsidRPr="00AB6BF6" w14:paraId="2609FFFC" w14:textId="77777777" w:rsidTr="00C83FFA">
        <w:tblPrEx>
          <w:tblCellMar>
            <w:left w:w="0" w:type="dxa"/>
            <w:right w:w="0" w:type="dxa"/>
          </w:tblCellMar>
        </w:tblPrEx>
        <w:trPr>
          <w:cantSplit/>
        </w:trPr>
        <w:tc>
          <w:tcPr>
            <w:tcW w:w="1933" w:type="dxa"/>
            <w:gridSpan w:val="3"/>
            <w:vMerge w:val="restart"/>
          </w:tcPr>
          <w:p w14:paraId="7D676DF8" w14:textId="77777777" w:rsidR="0062193A" w:rsidRPr="00AB6BF6" w:rsidRDefault="0062193A" w:rsidP="00097CDE">
            <w:pPr>
              <w:pStyle w:val="zSoquijlblComite"/>
              <w:rPr>
                <w:rFonts w:cs="Arial"/>
              </w:rPr>
            </w:pPr>
            <w:r w:rsidRPr="00AB6BF6">
              <w:rPr>
                <w:rFonts w:cs="Arial"/>
              </w:rPr>
              <w:t>LE CONSEIL :</w:t>
            </w:r>
          </w:p>
        </w:tc>
        <w:tc>
          <w:tcPr>
            <w:tcW w:w="5387" w:type="dxa"/>
            <w:gridSpan w:val="2"/>
          </w:tcPr>
          <w:p w14:paraId="03F2C865" w14:textId="2118C778" w:rsidR="0062193A" w:rsidRPr="00AB6BF6" w:rsidRDefault="00174BDC" w:rsidP="00097CDE">
            <w:pPr>
              <w:pStyle w:val="zSoquijdatComite1"/>
              <w:rPr>
                <w:rFonts w:cs="Arial"/>
                <w:lang w:val="en-US"/>
              </w:rPr>
            </w:pPr>
            <w:r>
              <w:rPr>
                <w:rFonts w:cs="Arial"/>
              </w:rPr>
              <w:t>Me MANON LAVOIE</w:t>
            </w:r>
          </w:p>
        </w:tc>
        <w:tc>
          <w:tcPr>
            <w:tcW w:w="2268" w:type="dxa"/>
          </w:tcPr>
          <w:p w14:paraId="13FE8391" w14:textId="064C29E7" w:rsidR="0062193A" w:rsidRPr="00AB6BF6" w:rsidRDefault="0062193A" w:rsidP="00097CDE">
            <w:pPr>
              <w:pStyle w:val="zSoquijdatQteComite1"/>
              <w:ind w:left="0"/>
              <w:rPr>
                <w:rFonts w:cs="Arial"/>
              </w:rPr>
            </w:pPr>
            <w:r w:rsidRPr="00AB6BF6">
              <w:rPr>
                <w:rFonts w:cs="Arial"/>
              </w:rPr>
              <w:t>Président</w:t>
            </w:r>
          </w:p>
        </w:tc>
      </w:tr>
      <w:tr w:rsidR="00051E79" w:rsidRPr="00AB6BF6" w14:paraId="4D9B2827" w14:textId="77777777" w:rsidTr="00C83FFA">
        <w:tblPrEx>
          <w:tblCellMar>
            <w:left w:w="0" w:type="dxa"/>
            <w:right w:w="0" w:type="dxa"/>
          </w:tblCellMar>
        </w:tblPrEx>
        <w:trPr>
          <w:cantSplit/>
        </w:trPr>
        <w:tc>
          <w:tcPr>
            <w:tcW w:w="1933" w:type="dxa"/>
            <w:gridSpan w:val="3"/>
            <w:vMerge/>
          </w:tcPr>
          <w:p w14:paraId="68AE23C3" w14:textId="77777777" w:rsidR="0062193A" w:rsidRPr="00AB6BF6" w:rsidRDefault="0062193A" w:rsidP="00097CDE">
            <w:pPr>
              <w:pStyle w:val="zSoquijlblComite"/>
              <w:rPr>
                <w:rFonts w:cs="Arial"/>
              </w:rPr>
            </w:pPr>
          </w:p>
        </w:tc>
        <w:tc>
          <w:tcPr>
            <w:tcW w:w="5387" w:type="dxa"/>
            <w:gridSpan w:val="2"/>
          </w:tcPr>
          <w:p w14:paraId="7B9ED909" w14:textId="48A75B7F" w:rsidR="0062193A" w:rsidRPr="00AB6BF6" w:rsidRDefault="00174BDC" w:rsidP="005821AE">
            <w:pPr>
              <w:pStyle w:val="zSoquijdatComite2"/>
              <w:rPr>
                <w:rFonts w:cs="Arial"/>
              </w:rPr>
            </w:pPr>
            <w:r>
              <w:rPr>
                <w:rFonts w:cs="Arial"/>
              </w:rPr>
              <w:t>Me ÉRIC DENILLE</w:t>
            </w:r>
          </w:p>
        </w:tc>
        <w:tc>
          <w:tcPr>
            <w:tcW w:w="2268" w:type="dxa"/>
          </w:tcPr>
          <w:p w14:paraId="17F92F60" w14:textId="77777777" w:rsidR="0062193A" w:rsidRPr="00AB6BF6" w:rsidRDefault="0062193A" w:rsidP="00097CDE">
            <w:pPr>
              <w:pStyle w:val="zSoquijdatQteComite2"/>
              <w:ind w:left="0"/>
              <w:rPr>
                <w:rFonts w:cs="Arial"/>
              </w:rPr>
            </w:pPr>
            <w:r w:rsidRPr="00AB6BF6">
              <w:rPr>
                <w:rFonts w:cs="Arial"/>
              </w:rPr>
              <w:t>Membre</w:t>
            </w:r>
          </w:p>
        </w:tc>
      </w:tr>
      <w:tr w:rsidR="00051E79" w:rsidRPr="00AB6BF6" w14:paraId="47D6D145" w14:textId="77777777" w:rsidTr="00C83FFA">
        <w:tblPrEx>
          <w:tblCellMar>
            <w:left w:w="0" w:type="dxa"/>
            <w:right w:w="0" w:type="dxa"/>
          </w:tblCellMar>
        </w:tblPrEx>
        <w:trPr>
          <w:cantSplit/>
        </w:trPr>
        <w:tc>
          <w:tcPr>
            <w:tcW w:w="1933" w:type="dxa"/>
            <w:gridSpan w:val="3"/>
            <w:vMerge/>
          </w:tcPr>
          <w:p w14:paraId="5460356F" w14:textId="77777777" w:rsidR="0062193A" w:rsidRPr="00AB6BF6" w:rsidRDefault="0062193A" w:rsidP="00097CDE">
            <w:pPr>
              <w:pStyle w:val="zSoquijlblComite"/>
              <w:rPr>
                <w:rFonts w:cs="Arial"/>
              </w:rPr>
            </w:pPr>
          </w:p>
        </w:tc>
        <w:tc>
          <w:tcPr>
            <w:tcW w:w="5387" w:type="dxa"/>
            <w:gridSpan w:val="2"/>
          </w:tcPr>
          <w:p w14:paraId="09EED84A" w14:textId="31046A02" w:rsidR="0062193A" w:rsidRPr="00AB6BF6" w:rsidRDefault="00174BDC" w:rsidP="005821AE">
            <w:pPr>
              <w:pStyle w:val="zSoquijdatComite3"/>
              <w:rPr>
                <w:rFonts w:cs="Arial"/>
              </w:rPr>
            </w:pPr>
            <w:r>
              <w:rPr>
                <w:rFonts w:cs="Arial"/>
              </w:rPr>
              <w:t xml:space="preserve">Me SYLVAIN DÉRY </w:t>
            </w:r>
          </w:p>
        </w:tc>
        <w:tc>
          <w:tcPr>
            <w:tcW w:w="2268" w:type="dxa"/>
          </w:tcPr>
          <w:p w14:paraId="2AEC571E" w14:textId="77777777" w:rsidR="0062193A" w:rsidRPr="00AB6BF6" w:rsidRDefault="0062193A" w:rsidP="00097CDE">
            <w:pPr>
              <w:pStyle w:val="zSoquijdatQteComite3"/>
              <w:ind w:left="0"/>
              <w:rPr>
                <w:rFonts w:cs="Arial"/>
              </w:rPr>
            </w:pPr>
            <w:r w:rsidRPr="00AB6BF6">
              <w:rPr>
                <w:rFonts w:cs="Arial"/>
              </w:rPr>
              <w:t>Membre</w:t>
            </w:r>
          </w:p>
        </w:tc>
      </w:tr>
      <w:tr w:rsidR="00051E79" w:rsidRPr="00AB6BF6" w14:paraId="54092F90" w14:textId="77777777" w:rsidTr="00DC22EB">
        <w:tc>
          <w:tcPr>
            <w:tcW w:w="9588" w:type="dxa"/>
            <w:gridSpan w:val="6"/>
          </w:tcPr>
          <w:p w14:paraId="172726D3" w14:textId="77777777" w:rsidR="0062193A" w:rsidRPr="00AB6BF6" w:rsidRDefault="0062193A" w:rsidP="00097CDE">
            <w:pPr>
              <w:ind w:left="14" w:right="-67"/>
              <w:rPr>
                <w:rFonts w:cs="Arial"/>
              </w:rPr>
            </w:pPr>
            <w:r w:rsidRPr="00AB6BF6">
              <w:rPr>
                <w:rFonts w:cs="Arial"/>
              </w:rPr>
              <w:t>______________________________________________________________________</w:t>
            </w:r>
          </w:p>
        </w:tc>
      </w:tr>
      <w:tr w:rsidR="00051E79" w:rsidRPr="00AB6BF6" w14:paraId="67FF5942" w14:textId="77777777" w:rsidTr="00DC22EB">
        <w:tc>
          <w:tcPr>
            <w:tcW w:w="9588" w:type="dxa"/>
            <w:gridSpan w:val="6"/>
          </w:tcPr>
          <w:p w14:paraId="7F728904" w14:textId="77777777" w:rsidR="0062193A" w:rsidRPr="00AB6BF6" w:rsidRDefault="0062193A" w:rsidP="00097CDE">
            <w:pPr>
              <w:pStyle w:val="zSoquijlblTitrePartie"/>
              <w:rPr>
                <w:rFonts w:cs="Arial"/>
              </w:rPr>
            </w:pPr>
          </w:p>
        </w:tc>
      </w:tr>
      <w:tr w:rsidR="00051E79" w:rsidRPr="00AB6BF6" w14:paraId="69C4FE85" w14:textId="77777777" w:rsidTr="00DC22EB">
        <w:tc>
          <w:tcPr>
            <w:tcW w:w="9588" w:type="dxa"/>
            <w:gridSpan w:val="6"/>
          </w:tcPr>
          <w:p w14:paraId="4A102E17" w14:textId="37075732" w:rsidR="0062193A" w:rsidRPr="00AB6BF6" w:rsidRDefault="00174BDC" w:rsidP="00097CDE">
            <w:pPr>
              <w:pStyle w:val="zSoquijdatNomPartieDem"/>
              <w:jc w:val="both"/>
              <w:rPr>
                <w:rFonts w:cs="Arial"/>
              </w:rPr>
            </w:pPr>
            <w:r>
              <w:rPr>
                <w:rFonts w:cs="Arial"/>
              </w:rPr>
              <w:t>Me GUYLAINE MALLETTE, en sa qualité de syndique adjointe du Barreau du Québec</w:t>
            </w:r>
          </w:p>
        </w:tc>
      </w:tr>
      <w:tr w:rsidR="00051E79" w:rsidRPr="00AB6BF6" w14:paraId="55F5EB7D" w14:textId="77777777" w:rsidTr="00DC22EB">
        <w:tc>
          <w:tcPr>
            <w:tcW w:w="9588" w:type="dxa"/>
            <w:gridSpan w:val="6"/>
          </w:tcPr>
          <w:p w14:paraId="4565302C" w14:textId="6F6C2169" w:rsidR="0062193A" w:rsidRPr="00AB6BF6" w:rsidRDefault="00643519" w:rsidP="00097CDE">
            <w:pPr>
              <w:pStyle w:val="zSoquijdatQtePartieDem"/>
              <w:spacing w:before="60"/>
              <w:ind w:left="709"/>
              <w:rPr>
                <w:rFonts w:cs="Arial"/>
              </w:rPr>
            </w:pPr>
            <w:r w:rsidRPr="00AB6BF6">
              <w:rPr>
                <w:rFonts w:cs="Arial"/>
              </w:rPr>
              <w:t>Requérante</w:t>
            </w:r>
          </w:p>
        </w:tc>
      </w:tr>
      <w:tr w:rsidR="00051E79" w:rsidRPr="00AB6BF6" w14:paraId="4AC4E6E1" w14:textId="77777777" w:rsidTr="00DC22EB">
        <w:tc>
          <w:tcPr>
            <w:tcW w:w="9588" w:type="dxa"/>
            <w:gridSpan w:val="6"/>
          </w:tcPr>
          <w:p w14:paraId="0883FE71" w14:textId="224AB35B" w:rsidR="0013195C" w:rsidRPr="00AB6BF6" w:rsidRDefault="0062193A" w:rsidP="00097CDE">
            <w:pPr>
              <w:pStyle w:val="zSoquijlblLienParties"/>
              <w:spacing w:before="60" w:after="60"/>
              <w:rPr>
                <w:rFonts w:cs="Arial"/>
              </w:rPr>
            </w:pPr>
            <w:r w:rsidRPr="00AB6BF6">
              <w:rPr>
                <w:rFonts w:cs="Arial"/>
              </w:rPr>
              <w:t>c.</w:t>
            </w:r>
          </w:p>
        </w:tc>
      </w:tr>
      <w:tr w:rsidR="00051E79" w:rsidRPr="00AB6BF6" w14:paraId="0FC6B047" w14:textId="77777777" w:rsidTr="00DC22EB">
        <w:tc>
          <w:tcPr>
            <w:tcW w:w="9588" w:type="dxa"/>
            <w:gridSpan w:val="6"/>
          </w:tcPr>
          <w:p w14:paraId="7EDA178E" w14:textId="7BC4E9F8" w:rsidR="0062193A" w:rsidRPr="00AB6BF6" w:rsidRDefault="006576A9" w:rsidP="00097CDE">
            <w:pPr>
              <w:pStyle w:val="zSoquijdatNomPartieDef"/>
              <w:spacing w:before="120"/>
              <w:rPr>
                <w:rFonts w:cs="Arial"/>
              </w:rPr>
            </w:pPr>
            <w:r>
              <w:rPr>
                <w:rFonts w:cs="Arial"/>
              </w:rPr>
              <w:t>« </w:t>
            </w:r>
            <w:r w:rsidR="00174BDC">
              <w:rPr>
                <w:rFonts w:cs="Arial"/>
              </w:rPr>
              <w:t>Me » NOÉMI TELLIER (309880-0)</w:t>
            </w:r>
          </w:p>
        </w:tc>
      </w:tr>
      <w:tr w:rsidR="00051E79" w:rsidRPr="00AB6BF6" w14:paraId="4F34D3AA" w14:textId="77777777" w:rsidTr="00DC22EB">
        <w:tc>
          <w:tcPr>
            <w:tcW w:w="9588" w:type="dxa"/>
            <w:gridSpan w:val="6"/>
          </w:tcPr>
          <w:p w14:paraId="546559DA" w14:textId="3A950F9B" w:rsidR="0062193A" w:rsidRPr="00AB6BF6" w:rsidRDefault="0062193A" w:rsidP="00097CDE">
            <w:pPr>
              <w:pStyle w:val="zSoquijdatQtePartieDef"/>
              <w:rPr>
                <w:rFonts w:cs="Arial"/>
              </w:rPr>
            </w:pPr>
            <w:r w:rsidRPr="00AB6BF6">
              <w:rPr>
                <w:rFonts w:cs="Arial"/>
              </w:rPr>
              <w:t>Intimé</w:t>
            </w:r>
            <w:r w:rsidR="00FB7C44" w:rsidRPr="00AB6BF6">
              <w:rPr>
                <w:rFonts w:cs="Arial"/>
              </w:rPr>
              <w:t>e</w:t>
            </w:r>
          </w:p>
        </w:tc>
      </w:tr>
      <w:tr w:rsidR="00051E79" w:rsidRPr="00AB6BF6" w14:paraId="5A0F8FA6" w14:textId="77777777" w:rsidTr="004D0499">
        <w:trPr>
          <w:trHeight w:val="460"/>
        </w:trPr>
        <w:tc>
          <w:tcPr>
            <w:tcW w:w="9588" w:type="dxa"/>
            <w:gridSpan w:val="6"/>
          </w:tcPr>
          <w:p w14:paraId="54123888" w14:textId="63335B16" w:rsidR="00487226" w:rsidRPr="00AB6BF6" w:rsidRDefault="00F444EA" w:rsidP="00097CDE">
            <w:pPr>
              <w:pStyle w:val="zSoquijdatQtePartieDef"/>
              <w:spacing w:before="60" w:after="60"/>
              <w:ind w:left="0"/>
              <w:rPr>
                <w:rFonts w:cs="Arial"/>
              </w:rPr>
            </w:pPr>
            <w:r>
              <w:rPr>
                <w:rFonts w:cs="Arial"/>
              </w:rPr>
              <w:t>e</w:t>
            </w:r>
            <w:r w:rsidR="00487226" w:rsidRPr="00AB6BF6">
              <w:rPr>
                <w:rFonts w:cs="Arial"/>
              </w:rPr>
              <w:t>t</w:t>
            </w:r>
          </w:p>
        </w:tc>
      </w:tr>
      <w:tr w:rsidR="00051E79" w:rsidRPr="00AB6BF6" w14:paraId="7591D195" w14:textId="77777777" w:rsidTr="00EB323D">
        <w:trPr>
          <w:trHeight w:val="283"/>
        </w:trPr>
        <w:tc>
          <w:tcPr>
            <w:tcW w:w="9588" w:type="dxa"/>
            <w:gridSpan w:val="6"/>
          </w:tcPr>
          <w:p w14:paraId="2206AFC5" w14:textId="512DBF60" w:rsidR="00487226" w:rsidRPr="00AB6BF6" w:rsidRDefault="00174BDC" w:rsidP="00097CDE">
            <w:pPr>
              <w:pStyle w:val="zSoquijdatQtePartieDef"/>
              <w:ind w:left="0"/>
              <w:rPr>
                <w:rFonts w:cs="Arial"/>
              </w:rPr>
            </w:pPr>
            <w:r>
              <w:rPr>
                <w:rFonts w:cs="Arial"/>
                <w:b/>
              </w:rPr>
              <w:t>DIRECTEUR DES POURSUITES CRIMINELLES ET PÉNALES</w:t>
            </w:r>
          </w:p>
        </w:tc>
      </w:tr>
      <w:tr w:rsidR="00051E79" w:rsidRPr="00AB6BF6" w14:paraId="1C817C6C" w14:textId="77777777" w:rsidTr="00DC22EB">
        <w:tc>
          <w:tcPr>
            <w:tcW w:w="9588" w:type="dxa"/>
            <w:gridSpan w:val="6"/>
          </w:tcPr>
          <w:p w14:paraId="76224A18" w14:textId="77777777" w:rsidR="00487226" w:rsidRPr="00AB6BF6" w:rsidRDefault="00487226" w:rsidP="00097CDE">
            <w:pPr>
              <w:pStyle w:val="zSoquijdatQtePartieDem"/>
              <w:ind w:left="709"/>
              <w:rPr>
                <w:rFonts w:cs="Arial"/>
              </w:rPr>
            </w:pPr>
            <w:r w:rsidRPr="00AB6BF6">
              <w:rPr>
                <w:rFonts w:cs="Arial"/>
              </w:rPr>
              <w:t>Mis en cause</w:t>
            </w:r>
          </w:p>
        </w:tc>
      </w:tr>
      <w:tr w:rsidR="00051E79" w:rsidRPr="00AB6BF6" w14:paraId="47A23A3C" w14:textId="77777777" w:rsidTr="00DC22EB">
        <w:tc>
          <w:tcPr>
            <w:tcW w:w="9588" w:type="dxa"/>
            <w:gridSpan w:val="6"/>
          </w:tcPr>
          <w:p w14:paraId="38A907EF" w14:textId="77777777" w:rsidR="0062193A" w:rsidRPr="00AB6BF6" w:rsidRDefault="0062193A" w:rsidP="00097CDE">
            <w:pPr>
              <w:ind w:left="14" w:right="-95"/>
              <w:rPr>
                <w:rFonts w:cs="Arial"/>
              </w:rPr>
            </w:pPr>
            <w:r w:rsidRPr="00AB6BF6">
              <w:rPr>
                <w:rFonts w:cs="Arial"/>
              </w:rPr>
              <w:t>______________________________________________________________________</w:t>
            </w:r>
          </w:p>
        </w:tc>
      </w:tr>
      <w:tr w:rsidR="00051E79" w:rsidRPr="00AB6BF6" w14:paraId="786C6CAD" w14:textId="77777777" w:rsidTr="00DC22EB">
        <w:tc>
          <w:tcPr>
            <w:tcW w:w="9588" w:type="dxa"/>
            <w:gridSpan w:val="6"/>
          </w:tcPr>
          <w:p w14:paraId="35A0E48B" w14:textId="77777777" w:rsidR="0062193A" w:rsidRPr="00AB6BF6" w:rsidRDefault="0062193A" w:rsidP="00097CDE">
            <w:pPr>
              <w:jc w:val="center"/>
              <w:rPr>
                <w:rFonts w:cs="Arial"/>
              </w:rPr>
            </w:pPr>
          </w:p>
        </w:tc>
      </w:tr>
      <w:tr w:rsidR="00051E79" w:rsidRPr="00AB6BF6" w14:paraId="6DECD611" w14:textId="77777777" w:rsidTr="00DC22EB">
        <w:tc>
          <w:tcPr>
            <w:tcW w:w="9588" w:type="dxa"/>
            <w:gridSpan w:val="6"/>
          </w:tcPr>
          <w:p w14:paraId="5729414A" w14:textId="0144E078" w:rsidR="00C83FFA" w:rsidRDefault="00682142" w:rsidP="00C83FFA">
            <w:pPr>
              <w:pStyle w:val="zSoquijlblTypeDocument"/>
              <w:ind w:left="591" w:right="643"/>
              <w:rPr>
                <w:rFonts w:cs="Arial"/>
                <w:b/>
              </w:rPr>
            </w:pPr>
            <w:r w:rsidRPr="00AB6BF6">
              <w:rPr>
                <w:rFonts w:cs="Arial"/>
                <w:b/>
              </w:rPr>
              <w:t xml:space="preserve">DÉCISION SUR LA </w:t>
            </w:r>
            <w:r w:rsidR="0099439A" w:rsidRPr="00AB6BF6">
              <w:rPr>
                <w:rFonts w:cs="Arial"/>
                <w:b/>
              </w:rPr>
              <w:t>REQUÊTE</w:t>
            </w:r>
            <w:r w:rsidR="00EB323D" w:rsidRPr="00AB6BF6">
              <w:rPr>
                <w:rFonts w:cs="Arial"/>
                <w:b/>
              </w:rPr>
              <w:t xml:space="preserve"> </w:t>
            </w:r>
            <w:r w:rsidR="00FB7C44" w:rsidRPr="00AB6BF6">
              <w:rPr>
                <w:rFonts w:cs="Arial"/>
                <w:b/>
              </w:rPr>
              <w:t xml:space="preserve">POUR L’IMPOSITION D’UNE SUSPENSION OU </w:t>
            </w:r>
            <w:r w:rsidR="00C83FFA">
              <w:rPr>
                <w:rFonts w:cs="Arial"/>
                <w:b/>
              </w:rPr>
              <w:t>D’</w:t>
            </w:r>
            <w:r w:rsidR="00FB7C44" w:rsidRPr="00AB6BF6">
              <w:rPr>
                <w:rFonts w:cs="Arial"/>
                <w:b/>
              </w:rPr>
              <w:t>UN</w:t>
            </w:r>
            <w:r w:rsidR="000A5C38">
              <w:rPr>
                <w:rFonts w:cs="Arial"/>
                <w:b/>
              </w:rPr>
              <w:t>E</w:t>
            </w:r>
            <w:r w:rsidR="00FB7C44" w:rsidRPr="00AB6BF6">
              <w:rPr>
                <w:rFonts w:cs="Arial"/>
                <w:b/>
              </w:rPr>
              <w:t xml:space="preserve"> LIMITATION PROVISOIRE </w:t>
            </w:r>
            <w:r w:rsidR="00345554" w:rsidRPr="00AB6BF6">
              <w:rPr>
                <w:rFonts w:cs="Arial"/>
                <w:b/>
              </w:rPr>
              <w:t>IMMÉDIATE</w:t>
            </w:r>
            <w:r w:rsidR="00643519" w:rsidRPr="00AB6BF6">
              <w:rPr>
                <w:rFonts w:cs="Arial"/>
                <w:b/>
              </w:rPr>
              <w:t xml:space="preserve"> </w:t>
            </w:r>
            <w:r w:rsidR="000A080E" w:rsidRPr="00AB6BF6">
              <w:rPr>
                <w:rFonts w:cs="Arial"/>
                <w:b/>
              </w:rPr>
              <w:t>DU</w:t>
            </w:r>
            <w:r w:rsidR="00C83FFA">
              <w:rPr>
                <w:rFonts w:cs="Arial"/>
                <w:b/>
              </w:rPr>
              <w:t> </w:t>
            </w:r>
            <w:r w:rsidR="000A080E" w:rsidRPr="00AB6BF6">
              <w:rPr>
                <w:rFonts w:cs="Arial"/>
                <w:b/>
              </w:rPr>
              <w:t>DROIT</w:t>
            </w:r>
            <w:r w:rsidR="00C83FFA">
              <w:rPr>
                <w:rFonts w:cs="Arial"/>
                <w:b/>
              </w:rPr>
              <w:t xml:space="preserve"> </w:t>
            </w:r>
            <w:r w:rsidR="00643519" w:rsidRPr="00AB6BF6">
              <w:rPr>
                <w:rFonts w:cs="Arial"/>
                <w:b/>
              </w:rPr>
              <w:t xml:space="preserve">DE </w:t>
            </w:r>
            <w:r w:rsidR="00492D44" w:rsidRPr="00AB6BF6">
              <w:rPr>
                <w:rFonts w:cs="Arial"/>
                <w:b/>
              </w:rPr>
              <w:t>L’INTIMÉ</w:t>
            </w:r>
            <w:r w:rsidR="00FB7C44" w:rsidRPr="00AB6BF6">
              <w:rPr>
                <w:rFonts w:cs="Arial"/>
                <w:b/>
              </w:rPr>
              <w:t>E</w:t>
            </w:r>
            <w:r w:rsidR="00492D44" w:rsidRPr="00AB6BF6">
              <w:rPr>
                <w:rFonts w:cs="Arial"/>
                <w:b/>
              </w:rPr>
              <w:t xml:space="preserve"> D’EXERCER </w:t>
            </w:r>
            <w:r w:rsidR="00EB323D" w:rsidRPr="00AB6BF6">
              <w:rPr>
                <w:rFonts w:cs="Arial"/>
                <w:b/>
              </w:rPr>
              <w:t>LA PROFESSION D’AVOCAT</w:t>
            </w:r>
            <w:r w:rsidR="00FB7C44" w:rsidRPr="00AB6BF6">
              <w:rPr>
                <w:rFonts w:cs="Arial"/>
                <w:b/>
              </w:rPr>
              <w:t xml:space="preserve"> ET D’UTILISER LE TITRE RÉSERVÉ AUX MEMBRES DE L’ORDRE</w:t>
            </w:r>
          </w:p>
          <w:p w14:paraId="72923449" w14:textId="7BA01757" w:rsidR="0062193A" w:rsidRPr="00AB6BF6" w:rsidRDefault="00643519" w:rsidP="00C83FFA">
            <w:pPr>
              <w:pStyle w:val="zSoquijlblTypeDocument"/>
              <w:ind w:left="591" w:right="643"/>
              <w:rPr>
                <w:rFonts w:cs="Arial"/>
                <w:b/>
              </w:rPr>
            </w:pPr>
            <w:r w:rsidRPr="00AB6BF6">
              <w:rPr>
                <w:rFonts w:cs="Arial"/>
                <w:b/>
              </w:rPr>
              <w:t>(Art</w:t>
            </w:r>
            <w:r w:rsidR="00EB323D" w:rsidRPr="00AB6BF6">
              <w:rPr>
                <w:rFonts w:cs="Arial"/>
                <w:b/>
              </w:rPr>
              <w:t>icles</w:t>
            </w:r>
            <w:r w:rsidR="00143D05" w:rsidRPr="00AB6BF6">
              <w:rPr>
                <w:rFonts w:cs="Arial"/>
                <w:b/>
              </w:rPr>
              <w:t> </w:t>
            </w:r>
            <w:r w:rsidR="001422A2" w:rsidRPr="00AB6BF6">
              <w:rPr>
                <w:rFonts w:cs="Arial"/>
                <w:b/>
              </w:rPr>
              <w:t>122.0</w:t>
            </w:r>
            <w:r w:rsidR="00647F63" w:rsidRPr="00AB6BF6">
              <w:rPr>
                <w:rFonts w:cs="Arial"/>
                <w:b/>
              </w:rPr>
              <w:t>.</w:t>
            </w:r>
            <w:r w:rsidR="001422A2" w:rsidRPr="00AB6BF6">
              <w:rPr>
                <w:rFonts w:cs="Arial"/>
                <w:b/>
              </w:rPr>
              <w:t xml:space="preserve">1 </w:t>
            </w:r>
            <w:r w:rsidR="0099439A" w:rsidRPr="00AB6BF6">
              <w:rPr>
                <w:rFonts w:cs="Arial"/>
                <w:b/>
              </w:rPr>
              <w:t>à</w:t>
            </w:r>
            <w:r w:rsidR="00C83FFA">
              <w:rPr>
                <w:rFonts w:cs="Arial"/>
                <w:b/>
              </w:rPr>
              <w:t> </w:t>
            </w:r>
            <w:r w:rsidR="0099439A" w:rsidRPr="00AB6BF6">
              <w:rPr>
                <w:rFonts w:cs="Arial"/>
                <w:b/>
              </w:rPr>
              <w:t xml:space="preserve">122.0.5 </w:t>
            </w:r>
            <w:r w:rsidR="001422A2" w:rsidRPr="00AB6BF6">
              <w:rPr>
                <w:rFonts w:cs="Arial"/>
                <w:b/>
              </w:rPr>
              <w:t xml:space="preserve">du </w:t>
            </w:r>
            <w:r w:rsidR="001422A2" w:rsidRPr="00AB6BF6">
              <w:rPr>
                <w:rFonts w:cs="Arial"/>
                <w:b/>
                <w:i/>
              </w:rPr>
              <w:t>Code des professions</w:t>
            </w:r>
            <w:r w:rsidR="001422A2" w:rsidRPr="00AB6BF6">
              <w:rPr>
                <w:rFonts w:cs="Arial"/>
                <w:b/>
              </w:rPr>
              <w:t>)</w:t>
            </w:r>
          </w:p>
        </w:tc>
      </w:tr>
      <w:tr w:rsidR="00051E79" w:rsidRPr="00AB6BF6" w14:paraId="11D1791C" w14:textId="77777777" w:rsidTr="00DC22EB">
        <w:tc>
          <w:tcPr>
            <w:tcW w:w="9588" w:type="dxa"/>
            <w:gridSpan w:val="6"/>
          </w:tcPr>
          <w:p w14:paraId="31DD4CA1" w14:textId="77777777" w:rsidR="0062193A" w:rsidRPr="00AB6BF6" w:rsidRDefault="0062193A" w:rsidP="00097CDE">
            <w:pPr>
              <w:ind w:right="-70"/>
              <w:rPr>
                <w:rFonts w:cs="Arial"/>
              </w:rPr>
            </w:pPr>
            <w:r w:rsidRPr="00AB6BF6">
              <w:rPr>
                <w:rFonts w:cs="Arial"/>
              </w:rPr>
              <w:t>______________________________________________________________________</w:t>
            </w:r>
          </w:p>
        </w:tc>
      </w:tr>
    </w:tbl>
    <w:p w14:paraId="1E54564C" w14:textId="172D53CB" w:rsidR="007175DD" w:rsidRPr="00AB6BF6" w:rsidRDefault="00F41BF8" w:rsidP="00951282">
      <w:pPr>
        <w:pStyle w:val="Paragraphe"/>
        <w:widowControl w:val="0"/>
        <w:numPr>
          <w:ilvl w:val="0"/>
          <w:numId w:val="0"/>
        </w:numPr>
        <w:spacing w:before="360" w:line="480" w:lineRule="auto"/>
        <w:rPr>
          <w:rFonts w:cs="Arial"/>
          <w:b/>
          <w:szCs w:val="24"/>
        </w:rPr>
      </w:pPr>
      <w:bookmarkStart w:id="2" w:name="_bookmark0"/>
      <w:bookmarkEnd w:id="2"/>
      <w:r>
        <w:rPr>
          <w:rFonts w:cs="Arial"/>
          <w:b/>
          <w:szCs w:val="24"/>
        </w:rPr>
        <w:t>HISTORIQUE DU DOSSIER</w:t>
      </w:r>
    </w:p>
    <w:p w14:paraId="23151A6E" w14:textId="37840085" w:rsidR="00034DD1" w:rsidRDefault="00571CD8" w:rsidP="00951282">
      <w:pPr>
        <w:pStyle w:val="Paragraphe"/>
        <w:tabs>
          <w:tab w:val="clear" w:pos="360"/>
        </w:tabs>
        <w:spacing w:line="480" w:lineRule="auto"/>
        <w:rPr>
          <w:rFonts w:cs="Arial"/>
          <w:szCs w:val="24"/>
        </w:rPr>
      </w:pPr>
      <w:r w:rsidRPr="00315F2A">
        <w:rPr>
          <w:rFonts w:cs="Arial"/>
          <w:szCs w:val="24"/>
        </w:rPr>
        <w:t xml:space="preserve">Le </w:t>
      </w:r>
      <w:r w:rsidR="002A5982" w:rsidRPr="00315F2A">
        <w:rPr>
          <w:rFonts w:cs="Arial"/>
          <w:szCs w:val="24"/>
        </w:rPr>
        <w:t>8</w:t>
      </w:r>
      <w:r w:rsidR="00143D05" w:rsidRPr="00315F2A">
        <w:rPr>
          <w:rFonts w:cs="Arial"/>
          <w:szCs w:val="24"/>
        </w:rPr>
        <w:t> </w:t>
      </w:r>
      <w:r w:rsidRPr="00315F2A">
        <w:rPr>
          <w:rFonts w:cs="Arial"/>
          <w:szCs w:val="24"/>
        </w:rPr>
        <w:t>mai 202</w:t>
      </w:r>
      <w:r w:rsidR="002A5982" w:rsidRPr="00315F2A">
        <w:rPr>
          <w:rFonts w:cs="Arial"/>
          <w:szCs w:val="24"/>
        </w:rPr>
        <w:t>4</w:t>
      </w:r>
      <w:r w:rsidRPr="00315F2A">
        <w:rPr>
          <w:rFonts w:cs="Arial"/>
          <w:szCs w:val="24"/>
        </w:rPr>
        <w:t>, la requérante signe une</w:t>
      </w:r>
      <w:r w:rsidR="00315F2A">
        <w:rPr>
          <w:rFonts w:cs="Arial"/>
          <w:szCs w:val="24"/>
        </w:rPr>
        <w:t xml:space="preserve"> première</w:t>
      </w:r>
      <w:r w:rsidRPr="00315F2A">
        <w:rPr>
          <w:rFonts w:cs="Arial"/>
          <w:szCs w:val="24"/>
        </w:rPr>
        <w:t xml:space="preserve"> </w:t>
      </w:r>
      <w:r w:rsidRPr="000A35DC">
        <w:rPr>
          <w:rFonts w:cs="Arial"/>
          <w:i/>
          <w:iCs/>
          <w:szCs w:val="24"/>
        </w:rPr>
        <w:t xml:space="preserve">Requête pour </w:t>
      </w:r>
      <w:r w:rsidR="002A5982" w:rsidRPr="000A35DC">
        <w:rPr>
          <w:rFonts w:cs="Arial"/>
          <w:i/>
          <w:iCs/>
          <w:szCs w:val="24"/>
        </w:rPr>
        <w:t xml:space="preserve">l’imposition d’une suspension ou limitation </w:t>
      </w:r>
      <w:r w:rsidRPr="000A35DC">
        <w:rPr>
          <w:rFonts w:cs="Arial"/>
          <w:i/>
          <w:iCs/>
          <w:szCs w:val="24"/>
        </w:rPr>
        <w:t xml:space="preserve">provisoire immédiate du droit d’exercice de </w:t>
      </w:r>
      <w:r w:rsidR="002A5982" w:rsidRPr="000A35DC">
        <w:rPr>
          <w:rFonts w:cs="Arial"/>
          <w:i/>
          <w:iCs/>
          <w:szCs w:val="24"/>
        </w:rPr>
        <w:t>la profession d’avocat et d’utiliser le titre réservé aux membres de l’Ordre</w:t>
      </w:r>
      <w:r w:rsidR="00BC4271">
        <w:rPr>
          <w:rFonts w:cs="Arial"/>
          <w:szCs w:val="24"/>
        </w:rPr>
        <w:t>,</w:t>
      </w:r>
      <w:r w:rsidR="002A5982" w:rsidRPr="00315F2A">
        <w:rPr>
          <w:rFonts w:cs="Arial"/>
          <w:szCs w:val="24"/>
        </w:rPr>
        <w:t xml:space="preserve"> présentée</w:t>
      </w:r>
      <w:r w:rsidRPr="00315F2A">
        <w:rPr>
          <w:rFonts w:cs="Arial"/>
          <w:szCs w:val="24"/>
        </w:rPr>
        <w:t xml:space="preserve"> en vertu des</w:t>
      </w:r>
      <w:r w:rsidR="00C83FFA" w:rsidRPr="00315F2A">
        <w:rPr>
          <w:rFonts w:cs="Arial"/>
          <w:szCs w:val="24"/>
        </w:rPr>
        <w:t> </w:t>
      </w:r>
      <w:r w:rsidRPr="00315F2A">
        <w:rPr>
          <w:rFonts w:cs="Arial"/>
          <w:szCs w:val="24"/>
        </w:rPr>
        <w:t>articles</w:t>
      </w:r>
      <w:r w:rsidR="00143D05" w:rsidRPr="00315F2A">
        <w:rPr>
          <w:rFonts w:cs="Arial"/>
          <w:szCs w:val="24"/>
        </w:rPr>
        <w:t> </w:t>
      </w:r>
      <w:r w:rsidRPr="00315F2A">
        <w:rPr>
          <w:rFonts w:cs="Arial"/>
          <w:szCs w:val="24"/>
        </w:rPr>
        <w:t xml:space="preserve">122.0.1 et suivants du </w:t>
      </w:r>
      <w:r w:rsidRPr="00315F2A">
        <w:rPr>
          <w:rFonts w:cs="Arial"/>
          <w:i/>
          <w:szCs w:val="24"/>
        </w:rPr>
        <w:t>Code des professions</w:t>
      </w:r>
      <w:r w:rsidR="00F82C28" w:rsidRPr="00315F2A">
        <w:rPr>
          <w:rStyle w:val="Appelnotedebasdep"/>
          <w:rFonts w:cs="Arial"/>
          <w:iCs/>
          <w:szCs w:val="24"/>
        </w:rPr>
        <w:footnoteReference w:id="2"/>
      </w:r>
      <w:r w:rsidR="00167E81" w:rsidRPr="00315F2A">
        <w:rPr>
          <w:rFonts w:cs="Arial"/>
          <w:iCs/>
          <w:szCs w:val="24"/>
        </w:rPr>
        <w:t xml:space="preserve"> (</w:t>
      </w:r>
      <w:r w:rsidR="00F41BF8" w:rsidRPr="00745664">
        <w:rPr>
          <w:rFonts w:cs="Arial"/>
          <w:i/>
          <w:szCs w:val="24"/>
        </w:rPr>
        <w:t>C.prof.</w:t>
      </w:r>
      <w:r w:rsidR="0090198A" w:rsidRPr="00F41BF8">
        <w:rPr>
          <w:rFonts w:cs="Arial"/>
          <w:iCs/>
          <w:szCs w:val="24"/>
        </w:rPr>
        <w:t>)</w:t>
      </w:r>
      <w:r w:rsidR="007C32B8" w:rsidRPr="00F41BF8">
        <w:rPr>
          <w:rFonts w:cs="Arial"/>
          <w:iCs/>
          <w:szCs w:val="24"/>
        </w:rPr>
        <w:t>.</w:t>
      </w:r>
      <w:r w:rsidR="007C32B8" w:rsidRPr="00315F2A">
        <w:rPr>
          <w:rFonts w:cs="Arial"/>
          <w:szCs w:val="24"/>
        </w:rPr>
        <w:t xml:space="preserve"> </w:t>
      </w:r>
    </w:p>
    <w:p w14:paraId="381BAA90" w14:textId="4D7B4B2B" w:rsidR="002A5982" w:rsidRPr="00315F2A" w:rsidRDefault="007C32B8" w:rsidP="0090198A">
      <w:pPr>
        <w:pStyle w:val="Paragraphe"/>
        <w:widowControl w:val="0"/>
        <w:tabs>
          <w:tab w:val="clear" w:pos="360"/>
        </w:tabs>
        <w:spacing w:line="480" w:lineRule="auto"/>
        <w:rPr>
          <w:rFonts w:cs="Arial"/>
          <w:szCs w:val="24"/>
        </w:rPr>
      </w:pPr>
      <w:r w:rsidRPr="00315F2A">
        <w:rPr>
          <w:rFonts w:cs="Arial"/>
          <w:szCs w:val="24"/>
        </w:rPr>
        <w:t xml:space="preserve">Cette requête fait suite </w:t>
      </w:r>
      <w:r w:rsidR="00C24181" w:rsidRPr="00315F2A">
        <w:rPr>
          <w:rFonts w:cs="Arial"/>
          <w:szCs w:val="24"/>
        </w:rPr>
        <w:t>à une</w:t>
      </w:r>
      <w:r w:rsidRPr="00315F2A">
        <w:rPr>
          <w:rFonts w:cs="Arial"/>
          <w:szCs w:val="24"/>
        </w:rPr>
        <w:t xml:space="preserve"> </w:t>
      </w:r>
      <w:r w:rsidR="004F1695" w:rsidRPr="00315F2A">
        <w:rPr>
          <w:rFonts w:cs="Arial"/>
          <w:szCs w:val="24"/>
        </w:rPr>
        <w:t>infraction</w:t>
      </w:r>
      <w:r w:rsidR="00571CD8" w:rsidRPr="00315F2A">
        <w:rPr>
          <w:rFonts w:cs="Arial"/>
          <w:szCs w:val="24"/>
        </w:rPr>
        <w:t xml:space="preserve"> de nature criminelle portée contre </w:t>
      </w:r>
      <w:r w:rsidR="00361ABE" w:rsidRPr="00315F2A">
        <w:rPr>
          <w:rFonts w:cs="Arial"/>
          <w:szCs w:val="24"/>
        </w:rPr>
        <w:t>l’intimée</w:t>
      </w:r>
      <w:r w:rsidR="00315F2A" w:rsidRPr="00315F2A">
        <w:rPr>
          <w:rFonts w:cs="Arial"/>
          <w:szCs w:val="24"/>
        </w:rPr>
        <w:t xml:space="preserve"> </w:t>
      </w:r>
      <w:r w:rsidR="00E06098">
        <w:rPr>
          <w:rFonts w:cs="Arial"/>
          <w:szCs w:val="24"/>
        </w:rPr>
        <w:t xml:space="preserve">à qui l’on reproche </w:t>
      </w:r>
      <w:r w:rsidR="00315F2A" w:rsidRPr="00315F2A">
        <w:rPr>
          <w:rFonts w:cs="Arial"/>
          <w:szCs w:val="24"/>
        </w:rPr>
        <w:t xml:space="preserve">d’avoir été </w:t>
      </w:r>
      <w:r w:rsidR="00315F2A" w:rsidRPr="000A35DC">
        <w:rPr>
          <w:rFonts w:cs="Arial"/>
          <w:szCs w:val="24"/>
        </w:rPr>
        <w:t>complice après le fait du meurtre de Francis Turgeon, commettant ainsi</w:t>
      </w:r>
      <w:r w:rsidR="00CB3DC0">
        <w:rPr>
          <w:rFonts w:cs="Arial"/>
          <w:szCs w:val="24"/>
        </w:rPr>
        <w:t xml:space="preserve"> l’infraction prévue </w:t>
      </w:r>
      <w:r w:rsidR="00315F2A" w:rsidRPr="000A35DC">
        <w:rPr>
          <w:rFonts w:cs="Arial"/>
          <w:szCs w:val="24"/>
        </w:rPr>
        <w:t xml:space="preserve">à l’article 240 du </w:t>
      </w:r>
      <w:r w:rsidR="00315F2A" w:rsidRPr="000A35DC">
        <w:rPr>
          <w:rFonts w:cs="Arial"/>
          <w:i/>
          <w:iCs/>
          <w:szCs w:val="24"/>
        </w:rPr>
        <w:t>Code criminel</w:t>
      </w:r>
      <w:r w:rsidR="009E6066" w:rsidRPr="000A35DC">
        <w:rPr>
          <w:rStyle w:val="Appelnotedebasdep"/>
          <w:rFonts w:cs="Arial"/>
          <w:szCs w:val="24"/>
        </w:rPr>
        <w:footnoteReference w:id="3"/>
      </w:r>
      <w:r w:rsidR="00063775" w:rsidRPr="00557B8F">
        <w:rPr>
          <w:rFonts w:cs="Arial"/>
          <w:szCs w:val="24"/>
        </w:rPr>
        <w:t>.</w:t>
      </w:r>
    </w:p>
    <w:p w14:paraId="41146A52" w14:textId="22D0DB9D" w:rsidR="002A5982" w:rsidRPr="000A35DC" w:rsidRDefault="00A87DCC" w:rsidP="002A5982">
      <w:pPr>
        <w:pStyle w:val="Paragraphe"/>
        <w:tabs>
          <w:tab w:val="clear" w:pos="360"/>
        </w:tabs>
        <w:spacing w:line="480" w:lineRule="auto"/>
        <w:rPr>
          <w:rFonts w:cs="Arial"/>
        </w:rPr>
      </w:pPr>
      <w:bookmarkStart w:id="3" w:name="_Hlk114060333"/>
      <w:r w:rsidRPr="00E843EC">
        <w:rPr>
          <w:rFonts w:cs="Arial"/>
          <w:szCs w:val="24"/>
          <w:lang w:val="fr-FR"/>
        </w:rPr>
        <w:t xml:space="preserve">Le </w:t>
      </w:r>
      <w:r w:rsidR="002A5982" w:rsidRPr="00E843EC">
        <w:rPr>
          <w:rFonts w:cs="Arial"/>
          <w:szCs w:val="24"/>
          <w:lang w:val="fr-FR"/>
        </w:rPr>
        <w:t>1</w:t>
      </w:r>
      <w:r w:rsidR="00F444EA" w:rsidRPr="00E843EC">
        <w:rPr>
          <w:rFonts w:cs="Arial"/>
          <w:szCs w:val="24"/>
          <w:lang w:val="fr-FR"/>
        </w:rPr>
        <w:t>7</w:t>
      </w:r>
      <w:r w:rsidR="00143D05" w:rsidRPr="00E843EC">
        <w:rPr>
          <w:rFonts w:cs="Arial"/>
          <w:szCs w:val="24"/>
          <w:lang w:val="fr-FR"/>
        </w:rPr>
        <w:t> </w:t>
      </w:r>
      <w:r w:rsidRPr="00E843EC">
        <w:rPr>
          <w:rFonts w:cs="Arial"/>
          <w:szCs w:val="24"/>
          <w:lang w:val="fr-FR"/>
        </w:rPr>
        <w:t>mai 202</w:t>
      </w:r>
      <w:r w:rsidR="002A5982" w:rsidRPr="00E843EC">
        <w:rPr>
          <w:rFonts w:cs="Arial"/>
          <w:szCs w:val="24"/>
          <w:lang w:val="fr-FR"/>
        </w:rPr>
        <w:t>4</w:t>
      </w:r>
      <w:r w:rsidRPr="00E843EC">
        <w:rPr>
          <w:rFonts w:cs="Arial"/>
          <w:szCs w:val="24"/>
          <w:lang w:val="fr-FR"/>
        </w:rPr>
        <w:t xml:space="preserve">, </w:t>
      </w:r>
      <w:r w:rsidR="00F444EA" w:rsidRPr="00E843EC">
        <w:rPr>
          <w:rFonts w:cs="Arial"/>
          <w:szCs w:val="24"/>
          <w:lang w:val="fr-FR"/>
        </w:rPr>
        <w:t xml:space="preserve">le Conseil </w:t>
      </w:r>
      <w:r w:rsidR="00AA4ED0">
        <w:rPr>
          <w:rFonts w:cs="Arial"/>
          <w:szCs w:val="24"/>
          <w:lang w:val="fr-FR"/>
        </w:rPr>
        <w:t xml:space="preserve">entend la </w:t>
      </w:r>
      <w:r w:rsidR="00F444EA" w:rsidRPr="00E843EC">
        <w:rPr>
          <w:rFonts w:cs="Arial"/>
          <w:szCs w:val="24"/>
          <w:lang w:val="fr-FR"/>
        </w:rPr>
        <w:t>requête en présence des parties</w:t>
      </w:r>
      <w:r w:rsidR="00147DB9">
        <w:rPr>
          <w:rFonts w:cs="Arial"/>
          <w:szCs w:val="24"/>
          <w:lang w:val="fr-FR"/>
        </w:rPr>
        <w:t xml:space="preserve"> et</w:t>
      </w:r>
      <w:r w:rsidR="00660AAF">
        <w:rPr>
          <w:rFonts w:cs="Arial"/>
          <w:szCs w:val="24"/>
          <w:lang w:val="fr-FR"/>
        </w:rPr>
        <w:t xml:space="preserve"> </w:t>
      </w:r>
      <w:r w:rsidR="00AA4ED0">
        <w:rPr>
          <w:rFonts w:cs="Arial"/>
          <w:szCs w:val="24"/>
          <w:lang w:val="fr-FR"/>
        </w:rPr>
        <w:t>l’</w:t>
      </w:r>
      <w:r w:rsidR="00660AAF">
        <w:rPr>
          <w:rFonts w:cs="Arial"/>
          <w:szCs w:val="24"/>
          <w:lang w:val="fr-FR"/>
        </w:rPr>
        <w:t>accueille le 21 mai 2024</w:t>
      </w:r>
      <w:r w:rsidR="00660AAF">
        <w:rPr>
          <w:rStyle w:val="Appelnotedebasdep"/>
          <w:rFonts w:cs="Arial"/>
          <w:szCs w:val="24"/>
        </w:rPr>
        <w:footnoteReference w:id="4"/>
      </w:r>
      <w:r w:rsidR="00F444EA" w:rsidRPr="00E843EC">
        <w:rPr>
          <w:rFonts w:cs="Arial"/>
          <w:szCs w:val="24"/>
          <w:lang w:val="fr-FR"/>
        </w:rPr>
        <w:t>.</w:t>
      </w:r>
    </w:p>
    <w:p w14:paraId="5551A0DF" w14:textId="2F0E7716" w:rsidR="000B0A72" w:rsidRPr="000A35DC" w:rsidRDefault="000B0A72" w:rsidP="002A5982">
      <w:pPr>
        <w:pStyle w:val="Paragraphe"/>
        <w:tabs>
          <w:tab w:val="clear" w:pos="360"/>
        </w:tabs>
        <w:spacing w:line="480" w:lineRule="auto"/>
        <w:rPr>
          <w:rFonts w:cs="Arial"/>
        </w:rPr>
      </w:pPr>
      <w:r>
        <w:rPr>
          <w:rFonts w:cs="Arial"/>
          <w:szCs w:val="24"/>
          <w:lang w:val="fr-FR"/>
        </w:rPr>
        <w:t xml:space="preserve">Le </w:t>
      </w:r>
      <w:r w:rsidR="00BE4399">
        <w:rPr>
          <w:rFonts w:cs="Arial"/>
          <w:szCs w:val="24"/>
          <w:lang w:val="fr-FR"/>
        </w:rPr>
        <w:t>22 août 2024, la requérante dépose au greffe de l’Ordre une</w:t>
      </w:r>
      <w:r w:rsidR="00407887">
        <w:rPr>
          <w:rFonts w:cs="Arial"/>
          <w:szCs w:val="24"/>
          <w:lang w:val="fr-FR"/>
        </w:rPr>
        <w:t xml:space="preserve"> première</w:t>
      </w:r>
      <w:r w:rsidR="00BE4399">
        <w:rPr>
          <w:rFonts w:cs="Arial"/>
          <w:szCs w:val="24"/>
          <w:lang w:val="fr-FR"/>
        </w:rPr>
        <w:t xml:space="preserve"> demande de renouvellement de l’ordonnance</w:t>
      </w:r>
      <w:r w:rsidR="00E84D87">
        <w:rPr>
          <w:rFonts w:cs="Arial"/>
          <w:szCs w:val="24"/>
          <w:lang w:val="fr-FR"/>
        </w:rPr>
        <w:t xml:space="preserve"> du 21 mai 2024</w:t>
      </w:r>
      <w:r w:rsidR="00737386">
        <w:rPr>
          <w:rFonts w:cs="Arial"/>
          <w:szCs w:val="24"/>
          <w:lang w:val="fr-FR"/>
        </w:rPr>
        <w:t xml:space="preserve">, laquelle </w:t>
      </w:r>
      <w:r w:rsidR="00CB643F">
        <w:rPr>
          <w:rFonts w:cs="Arial"/>
          <w:szCs w:val="24"/>
          <w:lang w:val="fr-FR"/>
        </w:rPr>
        <w:t>est entendue le</w:t>
      </w:r>
      <w:r w:rsidR="00737386">
        <w:rPr>
          <w:rFonts w:cs="Arial"/>
          <w:szCs w:val="24"/>
          <w:lang w:val="fr-FR"/>
        </w:rPr>
        <w:t> </w:t>
      </w:r>
      <w:r w:rsidR="00CB643F">
        <w:rPr>
          <w:rFonts w:cs="Arial"/>
          <w:szCs w:val="24"/>
          <w:lang w:val="fr-FR"/>
        </w:rPr>
        <w:t>4</w:t>
      </w:r>
      <w:r w:rsidR="00737386">
        <w:rPr>
          <w:rFonts w:cs="Arial"/>
          <w:szCs w:val="24"/>
          <w:lang w:val="fr-FR"/>
        </w:rPr>
        <w:t> </w:t>
      </w:r>
      <w:r w:rsidR="00CB643F">
        <w:rPr>
          <w:rFonts w:cs="Arial"/>
          <w:szCs w:val="24"/>
          <w:lang w:val="fr-FR"/>
        </w:rPr>
        <w:t>septembre</w:t>
      </w:r>
      <w:r w:rsidR="00737386">
        <w:rPr>
          <w:rFonts w:cs="Arial"/>
          <w:szCs w:val="24"/>
          <w:lang w:val="fr-FR"/>
        </w:rPr>
        <w:t> </w:t>
      </w:r>
      <w:r w:rsidR="00CB643F">
        <w:rPr>
          <w:rFonts w:cs="Arial"/>
          <w:szCs w:val="24"/>
          <w:lang w:val="fr-FR"/>
        </w:rPr>
        <w:t>2024 et accueillie le 16 septembre 2024</w:t>
      </w:r>
      <w:r w:rsidR="002C138A">
        <w:rPr>
          <w:rStyle w:val="Appelnotedebasdep"/>
          <w:rFonts w:cs="Arial"/>
          <w:szCs w:val="24"/>
        </w:rPr>
        <w:footnoteReference w:id="5"/>
      </w:r>
      <w:r w:rsidR="00E84D87">
        <w:rPr>
          <w:rFonts w:cs="Arial"/>
          <w:szCs w:val="24"/>
          <w:lang w:val="fr-FR"/>
        </w:rPr>
        <w:t>.</w:t>
      </w:r>
      <w:r w:rsidR="002C138A">
        <w:rPr>
          <w:rFonts w:cs="Arial"/>
          <w:szCs w:val="24"/>
          <w:lang w:val="fr-FR"/>
        </w:rPr>
        <w:t xml:space="preserve"> Cette décision accorde une dispense de publication de l’avis de la présente décision</w:t>
      </w:r>
      <w:r w:rsidR="002C138A">
        <w:rPr>
          <w:rStyle w:val="Appelnotedebasdep"/>
          <w:rFonts w:cs="Arial"/>
          <w:szCs w:val="24"/>
        </w:rPr>
        <w:footnoteReference w:id="6"/>
      </w:r>
      <w:r w:rsidR="002C138A">
        <w:rPr>
          <w:rFonts w:cs="Arial"/>
          <w:szCs w:val="24"/>
          <w:lang w:val="fr-FR"/>
        </w:rPr>
        <w:t>.</w:t>
      </w:r>
    </w:p>
    <w:p w14:paraId="7D4948C3" w14:textId="58FB5C42" w:rsidR="00557B8F" w:rsidRPr="00E02055" w:rsidRDefault="00557B8F" w:rsidP="002A5982">
      <w:pPr>
        <w:pStyle w:val="Paragraphe"/>
        <w:tabs>
          <w:tab w:val="clear" w:pos="360"/>
        </w:tabs>
        <w:spacing w:line="480" w:lineRule="auto"/>
        <w:rPr>
          <w:rFonts w:cs="Arial"/>
        </w:rPr>
      </w:pPr>
      <w:r>
        <w:rPr>
          <w:rFonts w:cs="Arial"/>
          <w:szCs w:val="24"/>
          <w:lang w:val="fr-FR"/>
        </w:rPr>
        <w:t xml:space="preserve">Le </w:t>
      </w:r>
      <w:r w:rsidR="00C3048D">
        <w:rPr>
          <w:rFonts w:cs="Arial"/>
          <w:szCs w:val="24"/>
          <w:lang w:val="fr-FR"/>
        </w:rPr>
        <w:t>8 janvier 2025</w:t>
      </w:r>
      <w:r w:rsidR="001B6A91">
        <w:rPr>
          <w:rFonts w:cs="Arial"/>
          <w:szCs w:val="24"/>
          <w:lang w:val="fr-FR"/>
        </w:rPr>
        <w:t xml:space="preserve">, </w:t>
      </w:r>
      <w:r w:rsidR="00667E94">
        <w:rPr>
          <w:rFonts w:cs="Arial"/>
          <w:szCs w:val="24"/>
          <w:lang w:val="fr-FR"/>
        </w:rPr>
        <w:t xml:space="preserve">le Conseil entend une deuxième </w:t>
      </w:r>
      <w:r w:rsidR="00667E94" w:rsidRPr="000A35DC">
        <w:rPr>
          <w:rFonts w:cs="Arial"/>
          <w:szCs w:val="24"/>
        </w:rPr>
        <w:t xml:space="preserve">demande de renouvellement de l’ordonnance </w:t>
      </w:r>
      <w:r w:rsidR="00764D9D">
        <w:rPr>
          <w:rFonts w:cs="Arial"/>
          <w:szCs w:val="24"/>
        </w:rPr>
        <w:t>et l’accueille le 22 janvier 2025, accordant une dispense de publication de l’avis de la décision</w:t>
      </w:r>
      <w:r w:rsidR="009021AF">
        <w:rPr>
          <w:rStyle w:val="Appelnotedebasdep"/>
          <w:rFonts w:cs="Arial"/>
          <w:szCs w:val="24"/>
        </w:rPr>
        <w:footnoteReference w:id="7"/>
      </w:r>
      <w:r w:rsidR="00764D9D">
        <w:rPr>
          <w:rFonts w:cs="Arial"/>
          <w:szCs w:val="24"/>
        </w:rPr>
        <w:t>.</w:t>
      </w:r>
    </w:p>
    <w:p w14:paraId="71A8D954" w14:textId="4B5EFFDC" w:rsidR="005950EE" w:rsidRPr="005950EE" w:rsidRDefault="00E02055" w:rsidP="002A5982">
      <w:pPr>
        <w:pStyle w:val="Paragraphe"/>
        <w:tabs>
          <w:tab w:val="clear" w:pos="360"/>
        </w:tabs>
        <w:spacing w:line="480" w:lineRule="auto"/>
        <w:rPr>
          <w:rFonts w:cs="Arial"/>
        </w:rPr>
      </w:pPr>
      <w:r>
        <w:rPr>
          <w:rFonts w:cs="Arial"/>
          <w:szCs w:val="24"/>
        </w:rPr>
        <w:t>Le 30 avril 2025, la présidente du présent Conseil reçoit une lettre de la requérante l’informant qu</w:t>
      </w:r>
      <w:r w:rsidR="00F145BC">
        <w:rPr>
          <w:rFonts w:cs="Arial"/>
          <w:szCs w:val="24"/>
        </w:rPr>
        <w:t>’un acquittement</w:t>
      </w:r>
      <w:r w:rsidR="008A642A">
        <w:rPr>
          <w:rStyle w:val="Appelnotedebasdep"/>
          <w:rFonts w:cs="Arial"/>
          <w:szCs w:val="24"/>
        </w:rPr>
        <w:footnoteReference w:id="8"/>
      </w:r>
      <w:r w:rsidR="00F145BC">
        <w:rPr>
          <w:rFonts w:cs="Arial"/>
          <w:szCs w:val="24"/>
        </w:rPr>
        <w:t xml:space="preserve"> </w:t>
      </w:r>
      <w:r w:rsidR="00B4218B">
        <w:rPr>
          <w:rFonts w:cs="Arial"/>
          <w:szCs w:val="24"/>
        </w:rPr>
        <w:t xml:space="preserve">a </w:t>
      </w:r>
      <w:r w:rsidR="00F145BC">
        <w:rPr>
          <w:rFonts w:cs="Arial"/>
          <w:szCs w:val="24"/>
        </w:rPr>
        <w:t xml:space="preserve">été prononcé </w:t>
      </w:r>
      <w:r w:rsidR="00B4218B">
        <w:rPr>
          <w:rFonts w:cs="Arial"/>
          <w:szCs w:val="24"/>
        </w:rPr>
        <w:t xml:space="preserve">relativement à </w:t>
      </w:r>
      <w:r w:rsidR="00F145BC">
        <w:rPr>
          <w:rFonts w:cs="Arial"/>
          <w:szCs w:val="24"/>
        </w:rPr>
        <w:t xml:space="preserve">l’infraction </w:t>
      </w:r>
      <w:r w:rsidR="00A720DC">
        <w:rPr>
          <w:rFonts w:cs="Arial"/>
          <w:szCs w:val="24"/>
        </w:rPr>
        <w:t xml:space="preserve">visée par le </w:t>
      </w:r>
      <w:r w:rsidR="00F145BC">
        <w:rPr>
          <w:rFonts w:cs="Arial"/>
          <w:szCs w:val="24"/>
        </w:rPr>
        <w:t>mandat d’arrestation contre l’intimée</w:t>
      </w:r>
      <w:r w:rsidR="00A720DC">
        <w:rPr>
          <w:rFonts w:cs="Arial"/>
          <w:szCs w:val="24"/>
        </w:rPr>
        <w:t>, laquelle a</w:t>
      </w:r>
      <w:r w:rsidR="00BD7945">
        <w:rPr>
          <w:rFonts w:cs="Arial"/>
          <w:szCs w:val="24"/>
        </w:rPr>
        <w:t xml:space="preserve"> </w:t>
      </w:r>
      <w:r w:rsidR="00F145BC">
        <w:rPr>
          <w:rFonts w:cs="Arial"/>
          <w:szCs w:val="24"/>
        </w:rPr>
        <w:t xml:space="preserve">servi de fondement </w:t>
      </w:r>
      <w:r w:rsidR="00946F96">
        <w:rPr>
          <w:rFonts w:cs="Arial"/>
          <w:szCs w:val="24"/>
        </w:rPr>
        <w:t>à la première demande de suspension provisoire immédiate du droit de l’intimée d’</w:t>
      </w:r>
      <w:r w:rsidR="00085868">
        <w:rPr>
          <w:rFonts w:cs="Arial"/>
          <w:szCs w:val="24"/>
        </w:rPr>
        <w:t>exercer</w:t>
      </w:r>
      <w:r w:rsidR="00946F96">
        <w:rPr>
          <w:rFonts w:cs="Arial"/>
          <w:szCs w:val="24"/>
        </w:rPr>
        <w:t xml:space="preserve"> la profession d’avocat</w:t>
      </w:r>
      <w:r w:rsidR="00CF7FC2">
        <w:rPr>
          <w:rFonts w:cs="Arial"/>
          <w:szCs w:val="24"/>
        </w:rPr>
        <w:t>, rendue le</w:t>
      </w:r>
      <w:r w:rsidR="00DC1177">
        <w:rPr>
          <w:rFonts w:cs="Arial"/>
          <w:szCs w:val="24"/>
        </w:rPr>
        <w:t xml:space="preserve"> 21 mai 2024</w:t>
      </w:r>
      <w:r w:rsidR="00603356">
        <w:rPr>
          <w:rFonts w:cs="Arial"/>
          <w:szCs w:val="24"/>
        </w:rPr>
        <w:t xml:space="preserve">, ainsi qu’à </w:t>
      </w:r>
      <w:r w:rsidR="00DC1177">
        <w:rPr>
          <w:rFonts w:cs="Arial"/>
          <w:szCs w:val="24"/>
        </w:rPr>
        <w:t>ses renouvellements subséquents</w:t>
      </w:r>
      <w:r w:rsidR="00946F96">
        <w:rPr>
          <w:rFonts w:cs="Arial"/>
          <w:szCs w:val="24"/>
        </w:rPr>
        <w:t>.</w:t>
      </w:r>
      <w:r w:rsidR="00085868">
        <w:rPr>
          <w:rFonts w:cs="Arial"/>
          <w:szCs w:val="24"/>
        </w:rPr>
        <w:t xml:space="preserve"> </w:t>
      </w:r>
    </w:p>
    <w:p w14:paraId="201272C8" w14:textId="64BF91D3" w:rsidR="00E02055" w:rsidRPr="0097415D" w:rsidRDefault="00647A6B" w:rsidP="002A5982">
      <w:pPr>
        <w:pStyle w:val="Paragraphe"/>
        <w:tabs>
          <w:tab w:val="clear" w:pos="360"/>
        </w:tabs>
        <w:spacing w:line="480" w:lineRule="auto"/>
        <w:rPr>
          <w:rFonts w:cs="Arial"/>
        </w:rPr>
      </w:pPr>
      <w:r>
        <w:rPr>
          <w:rFonts w:cs="Arial"/>
          <w:szCs w:val="24"/>
        </w:rPr>
        <w:t xml:space="preserve">L’acquittement de l’intimée </w:t>
      </w:r>
      <w:r w:rsidR="00A4150B">
        <w:rPr>
          <w:rFonts w:cs="Arial"/>
          <w:szCs w:val="24"/>
        </w:rPr>
        <w:t>constitue l’</w:t>
      </w:r>
      <w:r>
        <w:rPr>
          <w:rFonts w:cs="Arial"/>
          <w:szCs w:val="24"/>
        </w:rPr>
        <w:t xml:space="preserve">une des éventualités </w:t>
      </w:r>
      <w:r w:rsidR="000402B7">
        <w:rPr>
          <w:rFonts w:cs="Arial"/>
          <w:szCs w:val="24"/>
        </w:rPr>
        <w:t xml:space="preserve">prévues </w:t>
      </w:r>
      <w:r>
        <w:rPr>
          <w:rFonts w:cs="Arial"/>
          <w:szCs w:val="24"/>
        </w:rPr>
        <w:t>à</w:t>
      </w:r>
      <w:r w:rsidR="00085868">
        <w:rPr>
          <w:rFonts w:cs="Arial"/>
          <w:szCs w:val="24"/>
        </w:rPr>
        <w:t xml:space="preserve"> l’article</w:t>
      </w:r>
      <w:r w:rsidR="000402B7">
        <w:rPr>
          <w:rFonts w:cs="Arial"/>
          <w:szCs w:val="24"/>
        </w:rPr>
        <w:t> </w:t>
      </w:r>
      <w:r w:rsidR="00085868">
        <w:rPr>
          <w:rFonts w:cs="Arial"/>
          <w:szCs w:val="24"/>
        </w:rPr>
        <w:t xml:space="preserve">122.0.4 du </w:t>
      </w:r>
      <w:r w:rsidR="00085868" w:rsidRPr="000A35DC">
        <w:rPr>
          <w:rFonts w:cs="Arial"/>
          <w:i/>
          <w:iCs/>
          <w:szCs w:val="24"/>
        </w:rPr>
        <w:t>Code des professions</w:t>
      </w:r>
      <w:r w:rsidR="00FA2511">
        <w:rPr>
          <w:rFonts w:cs="Arial"/>
          <w:szCs w:val="24"/>
        </w:rPr>
        <w:t xml:space="preserve"> qui met fin à l’ordonnance et </w:t>
      </w:r>
      <w:r w:rsidR="000402B7">
        <w:rPr>
          <w:rFonts w:cs="Arial"/>
          <w:szCs w:val="24"/>
        </w:rPr>
        <w:t xml:space="preserve">à </w:t>
      </w:r>
      <w:r w:rsidR="00FA2511">
        <w:rPr>
          <w:rFonts w:cs="Arial"/>
          <w:szCs w:val="24"/>
        </w:rPr>
        <w:t>ses renouvellements.</w:t>
      </w:r>
    </w:p>
    <w:p w14:paraId="770C66DF" w14:textId="08685910" w:rsidR="0097415D" w:rsidRPr="00F41BF8" w:rsidRDefault="008C5629" w:rsidP="002A5982">
      <w:pPr>
        <w:pStyle w:val="Paragraphe"/>
        <w:tabs>
          <w:tab w:val="clear" w:pos="360"/>
        </w:tabs>
        <w:spacing w:line="480" w:lineRule="auto"/>
        <w:rPr>
          <w:rFonts w:cs="Arial"/>
        </w:rPr>
      </w:pPr>
      <w:r>
        <w:rPr>
          <w:rFonts w:cs="Arial"/>
          <w:szCs w:val="24"/>
        </w:rPr>
        <w:t>Le procès-verbal informatisé</w:t>
      </w:r>
      <w:r w:rsidR="00164020">
        <w:rPr>
          <w:rFonts w:cs="Arial"/>
          <w:szCs w:val="24"/>
        </w:rPr>
        <w:t xml:space="preserve"> du </w:t>
      </w:r>
      <w:r w:rsidR="00A82C20">
        <w:rPr>
          <w:rFonts w:cs="Arial"/>
          <w:szCs w:val="24"/>
        </w:rPr>
        <w:t>1</w:t>
      </w:r>
      <w:r w:rsidR="00164020">
        <w:rPr>
          <w:rFonts w:cs="Arial"/>
          <w:szCs w:val="24"/>
        </w:rPr>
        <w:t>7 avril 2025</w:t>
      </w:r>
      <w:r>
        <w:rPr>
          <w:rFonts w:cs="Arial"/>
          <w:szCs w:val="24"/>
        </w:rPr>
        <w:t xml:space="preserve"> soumis</w:t>
      </w:r>
      <w:r w:rsidR="0097415D">
        <w:rPr>
          <w:rFonts w:cs="Arial"/>
          <w:szCs w:val="24"/>
        </w:rPr>
        <w:t xml:space="preserve"> à l’appui de la lettre du</w:t>
      </w:r>
      <w:r w:rsidR="00833869">
        <w:rPr>
          <w:rFonts w:cs="Arial"/>
          <w:szCs w:val="24"/>
        </w:rPr>
        <w:t> </w:t>
      </w:r>
      <w:r w:rsidR="0097415D">
        <w:rPr>
          <w:rFonts w:cs="Arial"/>
          <w:szCs w:val="24"/>
        </w:rPr>
        <w:t>30</w:t>
      </w:r>
      <w:r w:rsidR="00833869">
        <w:rPr>
          <w:rFonts w:cs="Arial"/>
          <w:szCs w:val="24"/>
        </w:rPr>
        <w:t> </w:t>
      </w:r>
      <w:r w:rsidR="0097415D">
        <w:rPr>
          <w:rFonts w:cs="Arial"/>
          <w:szCs w:val="24"/>
        </w:rPr>
        <w:t>avril</w:t>
      </w:r>
      <w:r w:rsidR="00833869">
        <w:rPr>
          <w:rFonts w:cs="Arial"/>
          <w:szCs w:val="24"/>
        </w:rPr>
        <w:t> </w:t>
      </w:r>
      <w:r w:rsidR="0097415D">
        <w:rPr>
          <w:rFonts w:cs="Arial"/>
          <w:szCs w:val="24"/>
        </w:rPr>
        <w:t>2025</w:t>
      </w:r>
      <w:r w:rsidR="00164020">
        <w:rPr>
          <w:rFonts w:cs="Arial"/>
          <w:szCs w:val="24"/>
        </w:rPr>
        <w:t xml:space="preserve"> de la requérante</w:t>
      </w:r>
      <w:r w:rsidR="0097415D">
        <w:rPr>
          <w:rFonts w:cs="Arial"/>
          <w:szCs w:val="24"/>
        </w:rPr>
        <w:t xml:space="preserve"> indique </w:t>
      </w:r>
      <w:r w:rsidR="000F5C40">
        <w:rPr>
          <w:rFonts w:cs="Arial"/>
          <w:szCs w:val="24"/>
        </w:rPr>
        <w:t xml:space="preserve">ce qui suit : </w:t>
      </w:r>
      <w:r w:rsidR="0097415D">
        <w:rPr>
          <w:rFonts w:cs="Arial"/>
          <w:szCs w:val="24"/>
        </w:rPr>
        <w:t>« </w:t>
      </w:r>
      <w:r w:rsidR="0097415D" w:rsidRPr="000A35DC">
        <w:rPr>
          <w:rFonts w:cs="Arial"/>
          <w:i/>
          <w:iCs/>
          <w:szCs w:val="24"/>
        </w:rPr>
        <w:t>Le Tribunal acquitte l’accusé</w:t>
      </w:r>
      <w:r w:rsidR="00271BE5">
        <w:rPr>
          <w:rFonts w:cs="Arial"/>
          <w:i/>
          <w:iCs/>
          <w:szCs w:val="24"/>
        </w:rPr>
        <w:t>e</w:t>
      </w:r>
      <w:r w:rsidR="0097415D" w:rsidRPr="000A35DC">
        <w:rPr>
          <w:rFonts w:cs="Arial"/>
          <w:i/>
          <w:iCs/>
          <w:szCs w:val="24"/>
        </w:rPr>
        <w:t xml:space="preserve"> sur le chef tel que porté</w:t>
      </w:r>
      <w:r w:rsidR="00D75CFD">
        <w:rPr>
          <w:rFonts w:cs="Arial"/>
          <w:i/>
          <w:iCs/>
          <w:szCs w:val="24"/>
        </w:rPr>
        <w:t xml:space="preserve"> sur</w:t>
      </w:r>
      <w:r w:rsidR="0097415D" w:rsidRPr="000A35DC">
        <w:rPr>
          <w:rFonts w:cs="Arial"/>
          <w:i/>
          <w:iCs/>
          <w:szCs w:val="24"/>
        </w:rPr>
        <w:t xml:space="preserve"> l’acte d’accusation direct. Nouvel acte d’accusation déposé ce jour</w:t>
      </w:r>
      <w:r w:rsidR="00250712" w:rsidRPr="00D75CFD">
        <w:rPr>
          <w:rStyle w:val="Appelnotedebasdep"/>
          <w:rFonts w:cs="Arial"/>
          <w:szCs w:val="24"/>
        </w:rPr>
        <w:footnoteReference w:id="9"/>
      </w:r>
      <w:r w:rsidR="0097415D" w:rsidRPr="00D75CFD">
        <w:rPr>
          <w:rFonts w:cs="Arial"/>
          <w:szCs w:val="24"/>
        </w:rPr>
        <w:t>. </w:t>
      </w:r>
      <w:r w:rsidR="0097415D">
        <w:rPr>
          <w:rFonts w:cs="Arial"/>
          <w:szCs w:val="24"/>
        </w:rPr>
        <w:t>»</w:t>
      </w:r>
    </w:p>
    <w:p w14:paraId="3C2C8F18" w14:textId="363F3059" w:rsidR="00F41BF8" w:rsidRPr="000A35DC" w:rsidRDefault="00F41BF8" w:rsidP="000A35DC">
      <w:pPr>
        <w:pStyle w:val="Paragraphe"/>
        <w:numPr>
          <w:ilvl w:val="0"/>
          <w:numId w:val="0"/>
        </w:numPr>
        <w:spacing w:line="480" w:lineRule="auto"/>
        <w:rPr>
          <w:rFonts w:cs="Arial"/>
          <w:b/>
          <w:bCs/>
        </w:rPr>
      </w:pPr>
      <w:r w:rsidRPr="000A35DC">
        <w:rPr>
          <w:rFonts w:cs="Arial"/>
          <w:b/>
          <w:bCs/>
          <w:szCs w:val="24"/>
        </w:rPr>
        <w:t xml:space="preserve">Nouvelle demande aux termes de l’article 122.0.1 </w:t>
      </w:r>
      <w:r w:rsidRPr="00951282">
        <w:rPr>
          <w:rFonts w:cs="Arial"/>
          <w:b/>
          <w:bCs/>
          <w:szCs w:val="24"/>
        </w:rPr>
        <w:t>du</w:t>
      </w:r>
      <w:r w:rsidRPr="000A35DC">
        <w:rPr>
          <w:rFonts w:cs="Arial"/>
          <w:b/>
          <w:bCs/>
          <w:i/>
          <w:iCs/>
          <w:szCs w:val="24"/>
        </w:rPr>
        <w:t xml:space="preserve"> C.prof.</w:t>
      </w:r>
    </w:p>
    <w:p w14:paraId="0B7281CB" w14:textId="2B0B0AE8" w:rsidR="00B26E25" w:rsidRPr="009E6786" w:rsidRDefault="00B26E25" w:rsidP="002A5982">
      <w:pPr>
        <w:pStyle w:val="Paragraphe"/>
        <w:tabs>
          <w:tab w:val="clear" w:pos="360"/>
        </w:tabs>
        <w:spacing w:line="480" w:lineRule="auto"/>
        <w:rPr>
          <w:rFonts w:cs="Arial"/>
        </w:rPr>
      </w:pPr>
      <w:r>
        <w:rPr>
          <w:rFonts w:cs="Arial"/>
          <w:szCs w:val="24"/>
        </w:rPr>
        <w:t xml:space="preserve">Le 6 mai 2025, la requérante notifie une deuxième </w:t>
      </w:r>
      <w:r w:rsidRPr="000A35DC">
        <w:rPr>
          <w:rFonts w:cs="Arial"/>
          <w:i/>
          <w:iCs/>
          <w:szCs w:val="24"/>
        </w:rPr>
        <w:t>Requête pour l’imposition d’une suspension ou limitation provisoire immédiate du droit d’exercice de la profession d’avocat et d’utiliser le titre réservé aux membres de l’Ordre</w:t>
      </w:r>
      <w:r w:rsidR="00AC5599">
        <w:rPr>
          <w:rFonts w:cs="Arial"/>
          <w:szCs w:val="24"/>
        </w:rPr>
        <w:t xml:space="preserve">, </w:t>
      </w:r>
      <w:r w:rsidR="00A329D8">
        <w:rPr>
          <w:rFonts w:cs="Arial"/>
          <w:szCs w:val="24"/>
        </w:rPr>
        <w:t>fond</w:t>
      </w:r>
      <w:r w:rsidR="00AC5599">
        <w:rPr>
          <w:rFonts w:cs="Arial"/>
          <w:szCs w:val="24"/>
        </w:rPr>
        <w:t>ée</w:t>
      </w:r>
      <w:r w:rsidR="00A329D8">
        <w:rPr>
          <w:rFonts w:cs="Arial"/>
          <w:szCs w:val="24"/>
        </w:rPr>
        <w:t xml:space="preserve"> sur un</w:t>
      </w:r>
      <w:r w:rsidR="009E6786">
        <w:rPr>
          <w:rFonts w:cs="Arial"/>
          <w:szCs w:val="24"/>
        </w:rPr>
        <w:t xml:space="preserve"> nouvel acte d’accusation</w:t>
      </w:r>
      <w:r w:rsidR="009E6786">
        <w:rPr>
          <w:rStyle w:val="Appelnotedebasdep"/>
          <w:rFonts w:cs="Arial"/>
          <w:szCs w:val="24"/>
        </w:rPr>
        <w:footnoteReference w:id="10"/>
      </w:r>
      <w:r w:rsidR="009E6786">
        <w:rPr>
          <w:rFonts w:cs="Arial"/>
          <w:szCs w:val="24"/>
        </w:rPr>
        <w:t> qui se lit comme suit :</w:t>
      </w:r>
    </w:p>
    <w:p w14:paraId="5287823F" w14:textId="3B0E691F" w:rsidR="009E6786" w:rsidRPr="000A35DC" w:rsidRDefault="00F87F8D" w:rsidP="00951282">
      <w:pPr>
        <w:pStyle w:val="Paragraphe"/>
        <w:numPr>
          <w:ilvl w:val="0"/>
          <w:numId w:val="9"/>
        </w:numPr>
        <w:spacing w:line="240" w:lineRule="auto"/>
        <w:ind w:left="1077" w:right="720" w:hanging="357"/>
        <w:rPr>
          <w:rFonts w:cs="Arial"/>
          <w:sz w:val="22"/>
          <w:szCs w:val="22"/>
        </w:rPr>
      </w:pPr>
      <w:r w:rsidRPr="000A35DC">
        <w:rPr>
          <w:rFonts w:cs="Arial"/>
          <w:sz w:val="22"/>
          <w:szCs w:val="22"/>
        </w:rPr>
        <w:t xml:space="preserve">Entre le 7 mai 2019 et le 18 septembre 2019, a volontairement tenté d’entraver, de détourner ou de </w:t>
      </w:r>
      <w:r w:rsidR="005C0D82" w:rsidRPr="005C0D82">
        <w:rPr>
          <w:rFonts w:cs="Arial"/>
          <w:sz w:val="22"/>
          <w:szCs w:val="22"/>
        </w:rPr>
        <w:t>contrecarrer</w:t>
      </w:r>
      <w:r w:rsidRPr="000A35DC">
        <w:rPr>
          <w:rFonts w:cs="Arial"/>
          <w:sz w:val="22"/>
          <w:szCs w:val="22"/>
        </w:rPr>
        <w:t xml:space="preserve"> le cours de la justice, en entravant une enquête policière de meurtre et en </w:t>
      </w:r>
      <w:r w:rsidR="005C0D82" w:rsidRPr="005C0D82">
        <w:rPr>
          <w:rFonts w:cs="Arial"/>
          <w:sz w:val="22"/>
          <w:szCs w:val="22"/>
        </w:rPr>
        <w:t>tentant</w:t>
      </w:r>
      <w:r w:rsidRPr="000A35DC">
        <w:rPr>
          <w:rFonts w:cs="Arial"/>
          <w:sz w:val="22"/>
          <w:szCs w:val="22"/>
        </w:rPr>
        <w:t xml:space="preserve"> de nuire aux procédures judiciaires reliées, commettant ainsi l’acte criminel prévu à l’article 139</w:t>
      </w:r>
      <w:r w:rsidR="002B2F60">
        <w:rPr>
          <w:rFonts w:cs="Arial"/>
          <w:sz w:val="22"/>
          <w:szCs w:val="22"/>
        </w:rPr>
        <w:t xml:space="preserve"> </w:t>
      </w:r>
      <w:r w:rsidRPr="000A35DC">
        <w:rPr>
          <w:rFonts w:cs="Arial"/>
          <w:sz w:val="22"/>
          <w:szCs w:val="22"/>
        </w:rPr>
        <w:t>(2) du Code criminel.</w:t>
      </w:r>
    </w:p>
    <w:p w14:paraId="65364FC8" w14:textId="238621E1" w:rsidR="005F3DB7" w:rsidRPr="000D6513" w:rsidRDefault="00F87F8D" w:rsidP="00951282">
      <w:pPr>
        <w:pStyle w:val="Paragraphe"/>
        <w:numPr>
          <w:ilvl w:val="0"/>
          <w:numId w:val="9"/>
        </w:numPr>
        <w:spacing w:after="360" w:line="240" w:lineRule="auto"/>
        <w:ind w:left="1077" w:right="720" w:hanging="357"/>
        <w:rPr>
          <w:rFonts w:cs="Arial"/>
          <w:sz w:val="22"/>
          <w:szCs w:val="22"/>
        </w:rPr>
      </w:pPr>
      <w:r w:rsidRPr="000A35DC">
        <w:rPr>
          <w:rFonts w:cs="Arial"/>
          <w:sz w:val="22"/>
          <w:szCs w:val="22"/>
        </w:rPr>
        <w:t>Entre le 19 septembre 2019 et le 10 novembre 2023, a intentionnellement tenté d’entraver, de détourner ou de contrecarrer le cours de la justice, en entravant une enquête policière de meurtre et en tentant de nuire aux procédures judiciaires reliées, commettant ainsi l’</w:t>
      </w:r>
      <w:r w:rsidR="005C0D82" w:rsidRPr="005C0D82">
        <w:rPr>
          <w:rFonts w:cs="Arial"/>
          <w:sz w:val="22"/>
          <w:szCs w:val="22"/>
        </w:rPr>
        <w:t>acte</w:t>
      </w:r>
      <w:r w:rsidRPr="000A35DC">
        <w:rPr>
          <w:rFonts w:cs="Arial"/>
          <w:sz w:val="22"/>
          <w:szCs w:val="22"/>
        </w:rPr>
        <w:t xml:space="preserve"> criminel prévu à l’article 139 (2) a) du Code criminel.</w:t>
      </w:r>
    </w:p>
    <w:p w14:paraId="34F5E87C" w14:textId="04FA4E24" w:rsidR="009E6786" w:rsidRDefault="006C0845" w:rsidP="002A5982">
      <w:pPr>
        <w:pStyle w:val="Paragraphe"/>
        <w:tabs>
          <w:tab w:val="clear" w:pos="360"/>
        </w:tabs>
        <w:spacing w:line="480" w:lineRule="auto"/>
        <w:rPr>
          <w:rFonts w:cs="Arial"/>
        </w:rPr>
      </w:pPr>
      <w:r>
        <w:rPr>
          <w:rFonts w:cs="Arial"/>
        </w:rPr>
        <w:t>L’article 139</w:t>
      </w:r>
      <w:r w:rsidR="005F3DB7">
        <w:rPr>
          <w:rFonts w:cs="Arial"/>
        </w:rPr>
        <w:t xml:space="preserve"> (1) et</w:t>
      </w:r>
      <w:r>
        <w:rPr>
          <w:rFonts w:cs="Arial"/>
        </w:rPr>
        <w:t xml:space="preserve"> (2) a) du </w:t>
      </w:r>
      <w:r w:rsidRPr="000A35DC">
        <w:rPr>
          <w:rFonts w:cs="Arial"/>
          <w:i/>
          <w:iCs/>
        </w:rPr>
        <w:t xml:space="preserve">Code </w:t>
      </w:r>
      <w:r w:rsidRPr="00951282">
        <w:rPr>
          <w:rFonts w:cs="Arial"/>
        </w:rPr>
        <w:t>criminel</w:t>
      </w:r>
      <w:r w:rsidR="00334636">
        <w:rPr>
          <w:rFonts w:cs="Arial"/>
        </w:rPr>
        <w:t xml:space="preserve"> (C.cr)</w:t>
      </w:r>
      <w:r w:rsidR="004309D7" w:rsidRPr="00951282">
        <w:rPr>
          <w:rFonts w:cs="Arial"/>
        </w:rPr>
        <w:t xml:space="preserve">, qui se trouve dans la </w:t>
      </w:r>
      <w:r w:rsidR="004309D7" w:rsidRPr="004309D7">
        <w:rPr>
          <w:rFonts w:cs="Arial"/>
        </w:rPr>
        <w:t>section</w:t>
      </w:r>
      <w:r w:rsidR="004309D7" w:rsidRPr="00951282">
        <w:rPr>
          <w:rFonts w:cs="Arial"/>
        </w:rPr>
        <w:t xml:space="preserve"> « </w:t>
      </w:r>
      <w:r w:rsidR="004309D7" w:rsidRPr="004309D7">
        <w:rPr>
          <w:rFonts w:cs="Arial"/>
          <w:i/>
          <w:iCs/>
        </w:rPr>
        <w:t>Personnes qui trompent la justice</w:t>
      </w:r>
      <w:r w:rsidR="004309D7" w:rsidRPr="00951282">
        <w:rPr>
          <w:rFonts w:cs="Arial"/>
        </w:rPr>
        <w:t> »</w:t>
      </w:r>
      <w:r w:rsidRPr="004309D7">
        <w:rPr>
          <w:rFonts w:cs="Arial"/>
        </w:rPr>
        <w:t xml:space="preserve"> indique :</w:t>
      </w:r>
    </w:p>
    <w:p w14:paraId="6F764763" w14:textId="77777777" w:rsidR="00C93AFC" w:rsidRPr="00951282" w:rsidRDefault="00C93AFC" w:rsidP="00951282">
      <w:pPr>
        <w:pStyle w:val="marginalnote"/>
        <w:spacing w:before="120" w:beforeAutospacing="0" w:after="168" w:afterAutospacing="0"/>
        <w:ind w:left="709" w:right="720"/>
        <w:jc w:val="both"/>
        <w:rPr>
          <w:rFonts w:ascii="Arial" w:hAnsi="Arial" w:cs="Arial"/>
          <w:b/>
          <w:bCs/>
          <w:color w:val="000000"/>
          <w:sz w:val="22"/>
          <w:szCs w:val="22"/>
        </w:rPr>
      </w:pPr>
      <w:r w:rsidRPr="00951282">
        <w:rPr>
          <w:rFonts w:ascii="Arial" w:hAnsi="Arial" w:cs="Arial"/>
          <w:b/>
          <w:bCs/>
          <w:color w:val="000000"/>
          <w:sz w:val="22"/>
          <w:szCs w:val="22"/>
        </w:rPr>
        <w:t>Entrave à la justice</w:t>
      </w:r>
    </w:p>
    <w:p w14:paraId="279D969B" w14:textId="77777777" w:rsidR="00C93AFC" w:rsidRPr="0019515B" w:rsidRDefault="00C93AFC" w:rsidP="00951282">
      <w:pPr>
        <w:pStyle w:val="subsection"/>
        <w:spacing w:before="168" w:beforeAutospacing="0" w:after="120" w:afterAutospacing="0"/>
        <w:ind w:left="720" w:right="720"/>
        <w:jc w:val="both"/>
        <w:rPr>
          <w:rFonts w:ascii="Arial" w:hAnsi="Arial" w:cs="Arial"/>
          <w:color w:val="000000"/>
          <w:sz w:val="22"/>
          <w:szCs w:val="22"/>
        </w:rPr>
      </w:pPr>
      <w:r w:rsidRPr="00951282">
        <w:rPr>
          <w:rStyle w:val="sectionlabel"/>
          <w:rFonts w:ascii="Arial" w:hAnsi="Arial" w:cs="Arial"/>
          <w:b/>
          <w:bCs/>
          <w:color w:val="000000"/>
          <w:sz w:val="22"/>
          <w:szCs w:val="22"/>
        </w:rPr>
        <w:t>139</w:t>
      </w:r>
      <w:r w:rsidRPr="00951282">
        <w:rPr>
          <w:rFonts w:ascii="Arial" w:hAnsi="Arial" w:cs="Arial"/>
          <w:b/>
          <w:bCs/>
          <w:color w:val="000000"/>
          <w:sz w:val="22"/>
          <w:szCs w:val="22"/>
        </w:rPr>
        <w:t> </w:t>
      </w:r>
      <w:r w:rsidRPr="00951282">
        <w:rPr>
          <w:rStyle w:val="canliisectionwithsubsection"/>
          <w:rFonts w:ascii="Arial" w:hAnsi="Arial" w:cs="Arial"/>
          <w:b/>
          <w:bCs/>
          <w:color w:val="000000"/>
          <w:sz w:val="22"/>
          <w:szCs w:val="22"/>
        </w:rPr>
        <w:t>(</w:t>
      </w:r>
      <w:r w:rsidRPr="00951282">
        <w:rPr>
          <w:rStyle w:val="canliisectionwithsubsection"/>
          <w:rFonts w:ascii="Arial" w:hAnsi="Arial" w:cs="Arial"/>
          <w:b/>
          <w:bCs/>
          <w:color w:val="000000"/>
          <w:sz w:val="22"/>
          <w:szCs w:val="22"/>
          <w:u w:val="single"/>
        </w:rPr>
        <w:t>1)</w:t>
      </w:r>
      <w:r w:rsidRPr="00951282">
        <w:rPr>
          <w:rFonts w:ascii="Arial" w:hAnsi="Arial" w:cs="Arial"/>
          <w:color w:val="000000"/>
          <w:sz w:val="22"/>
          <w:szCs w:val="22"/>
          <w:u w:val="single"/>
        </w:rPr>
        <w:t> Quiconque volontairement tente de quelque manière d’entraver, de détourner ou de contrecarrer le cours de la justice dans une procédure judiciaire</w:t>
      </w:r>
      <w:r w:rsidRPr="0019515B">
        <w:rPr>
          <w:rFonts w:ascii="Arial" w:hAnsi="Arial" w:cs="Arial"/>
          <w:color w:val="000000"/>
          <w:sz w:val="22"/>
          <w:szCs w:val="22"/>
        </w:rPr>
        <w:t> :</w:t>
      </w:r>
    </w:p>
    <w:p w14:paraId="63A772AD" w14:textId="77777777" w:rsidR="00C93AFC" w:rsidRPr="0019515B" w:rsidRDefault="00C93AFC" w:rsidP="00951282">
      <w:pPr>
        <w:pStyle w:val="paragraph"/>
        <w:spacing w:before="168" w:beforeAutospacing="0" w:after="120" w:afterAutospacing="0"/>
        <w:ind w:left="720" w:right="720"/>
        <w:jc w:val="both"/>
        <w:rPr>
          <w:rFonts w:ascii="Arial" w:hAnsi="Arial" w:cs="Arial"/>
          <w:color w:val="000000"/>
          <w:sz w:val="22"/>
          <w:szCs w:val="22"/>
        </w:rPr>
      </w:pPr>
      <w:r w:rsidRPr="00951282">
        <w:rPr>
          <w:rStyle w:val="lawlabel"/>
          <w:rFonts w:ascii="Arial" w:hAnsi="Arial" w:cs="Arial"/>
          <w:b/>
          <w:bCs/>
          <w:color w:val="000000"/>
          <w:sz w:val="22"/>
          <w:szCs w:val="22"/>
        </w:rPr>
        <w:t>a)</w:t>
      </w:r>
      <w:r w:rsidRPr="0019515B">
        <w:rPr>
          <w:rFonts w:ascii="Arial" w:hAnsi="Arial" w:cs="Arial"/>
          <w:color w:val="000000"/>
          <w:sz w:val="22"/>
          <w:szCs w:val="22"/>
        </w:rPr>
        <w:t> soit en indemnisant ou en convenant d’indemniser une caution de quelque façon que ce soit, en totalité ou en partie;</w:t>
      </w:r>
    </w:p>
    <w:p w14:paraId="29E743CC" w14:textId="77777777" w:rsidR="00C93AFC" w:rsidRPr="0019515B" w:rsidRDefault="00C93AFC" w:rsidP="00951282">
      <w:pPr>
        <w:pStyle w:val="paragraph"/>
        <w:spacing w:before="168" w:beforeAutospacing="0" w:after="120" w:afterAutospacing="0"/>
        <w:ind w:left="720" w:right="720"/>
        <w:jc w:val="both"/>
        <w:rPr>
          <w:rFonts w:ascii="Arial" w:hAnsi="Arial" w:cs="Arial"/>
          <w:color w:val="000000"/>
          <w:sz w:val="22"/>
          <w:szCs w:val="22"/>
        </w:rPr>
      </w:pPr>
      <w:r w:rsidRPr="00951282">
        <w:rPr>
          <w:rStyle w:val="lawlabel"/>
          <w:rFonts w:ascii="Arial" w:hAnsi="Arial" w:cs="Arial"/>
          <w:b/>
          <w:bCs/>
          <w:color w:val="000000"/>
          <w:sz w:val="22"/>
          <w:szCs w:val="22"/>
        </w:rPr>
        <w:t>b)</w:t>
      </w:r>
      <w:r w:rsidRPr="0019515B">
        <w:rPr>
          <w:rFonts w:ascii="Arial" w:hAnsi="Arial" w:cs="Arial"/>
          <w:color w:val="000000"/>
          <w:sz w:val="22"/>
          <w:szCs w:val="22"/>
        </w:rPr>
        <w:t> soit étant une caution, en acceptant ou convenant d’accepter des honoraires ou toute forme d’indemnité, que ce soit en totalité ou en partie, de la part d’une personne qui est ou doit être mise en liberté ou à l’égard d’une telle personne,</w:t>
      </w:r>
    </w:p>
    <w:p w14:paraId="2820A0A2" w14:textId="77777777" w:rsidR="00C93AFC" w:rsidRPr="0019515B" w:rsidRDefault="00C93AFC" w:rsidP="00951282">
      <w:pPr>
        <w:pStyle w:val="continuedsectionsubsection"/>
        <w:spacing w:before="168" w:beforeAutospacing="0" w:after="120" w:afterAutospacing="0"/>
        <w:ind w:left="720" w:right="720"/>
        <w:jc w:val="both"/>
        <w:rPr>
          <w:rFonts w:ascii="Arial" w:hAnsi="Arial" w:cs="Arial"/>
          <w:color w:val="000000"/>
          <w:sz w:val="22"/>
          <w:szCs w:val="22"/>
        </w:rPr>
      </w:pPr>
      <w:r w:rsidRPr="0019515B">
        <w:rPr>
          <w:rFonts w:ascii="Arial" w:hAnsi="Arial" w:cs="Arial"/>
          <w:color w:val="000000"/>
          <w:sz w:val="22"/>
          <w:szCs w:val="22"/>
        </w:rPr>
        <w:t>est coupable :</w:t>
      </w:r>
    </w:p>
    <w:p w14:paraId="06BF312F" w14:textId="69CE48A6" w:rsidR="00C93AFC" w:rsidRPr="0019515B" w:rsidRDefault="00C93AFC" w:rsidP="00951282">
      <w:pPr>
        <w:pStyle w:val="paragraph"/>
        <w:spacing w:before="168" w:beforeAutospacing="0" w:after="120" w:afterAutospacing="0"/>
        <w:ind w:left="720" w:right="720"/>
        <w:jc w:val="both"/>
        <w:rPr>
          <w:rFonts w:ascii="Arial" w:hAnsi="Arial" w:cs="Arial"/>
          <w:color w:val="000000"/>
          <w:sz w:val="22"/>
          <w:szCs w:val="22"/>
        </w:rPr>
      </w:pPr>
      <w:r w:rsidRPr="00951282">
        <w:rPr>
          <w:rStyle w:val="lawlabel"/>
          <w:rFonts w:ascii="Arial" w:hAnsi="Arial" w:cs="Arial"/>
          <w:b/>
          <w:bCs/>
          <w:color w:val="000000"/>
          <w:sz w:val="22"/>
          <w:szCs w:val="22"/>
        </w:rPr>
        <w:t>c)</w:t>
      </w:r>
      <w:r w:rsidRPr="0019515B">
        <w:rPr>
          <w:rFonts w:ascii="Arial" w:hAnsi="Arial" w:cs="Arial"/>
          <w:color w:val="000000"/>
          <w:sz w:val="22"/>
          <w:szCs w:val="22"/>
        </w:rPr>
        <w:t> soit d’un acte</w:t>
      </w:r>
      <w:r w:rsidR="00265CA1">
        <w:rPr>
          <w:rFonts w:ascii="Arial" w:hAnsi="Arial" w:cs="Arial"/>
          <w:color w:val="000000"/>
          <w:sz w:val="22"/>
          <w:szCs w:val="22"/>
        </w:rPr>
        <w:t xml:space="preserve"> criminel</w:t>
      </w:r>
      <w:r w:rsidRPr="0019515B">
        <w:rPr>
          <w:rFonts w:ascii="Arial" w:hAnsi="Arial" w:cs="Arial"/>
          <w:color w:val="000000"/>
          <w:sz w:val="22"/>
          <w:szCs w:val="22"/>
        </w:rPr>
        <w:t> </w:t>
      </w:r>
      <w:r w:rsidR="00265CA1" w:rsidRPr="00265CA1" w:rsidDel="00265CA1">
        <w:rPr>
          <w:color w:val="000000"/>
        </w:rPr>
        <w:t xml:space="preserve"> </w:t>
      </w:r>
      <w:r w:rsidRPr="00A301D3">
        <w:rPr>
          <w:rFonts w:ascii="Arial" w:hAnsi="Arial" w:cs="Arial"/>
          <w:color w:val="000000"/>
          <w:sz w:val="22"/>
          <w:szCs w:val="22"/>
        </w:rPr>
        <w:t>e</w:t>
      </w:r>
      <w:r w:rsidRPr="0019515B">
        <w:rPr>
          <w:rFonts w:ascii="Arial" w:hAnsi="Arial" w:cs="Arial"/>
          <w:color w:val="000000"/>
          <w:sz w:val="22"/>
          <w:szCs w:val="22"/>
        </w:rPr>
        <w:t>t passible d’un emprisonnement maximal de deux ans;</w:t>
      </w:r>
    </w:p>
    <w:p w14:paraId="6FCE92BE" w14:textId="77777777" w:rsidR="00C93AFC" w:rsidRPr="0019515B" w:rsidRDefault="00C93AFC" w:rsidP="00951282">
      <w:pPr>
        <w:pStyle w:val="paragraph"/>
        <w:spacing w:before="168" w:beforeAutospacing="0" w:after="120" w:afterAutospacing="0"/>
        <w:ind w:left="720" w:right="720"/>
        <w:jc w:val="both"/>
        <w:rPr>
          <w:rFonts w:ascii="Arial" w:hAnsi="Arial" w:cs="Arial"/>
          <w:color w:val="000000"/>
          <w:sz w:val="22"/>
          <w:szCs w:val="22"/>
        </w:rPr>
      </w:pPr>
      <w:r w:rsidRPr="00951282">
        <w:rPr>
          <w:rStyle w:val="lawlabel"/>
          <w:rFonts w:ascii="Arial" w:hAnsi="Arial" w:cs="Arial"/>
          <w:b/>
          <w:bCs/>
          <w:color w:val="000000"/>
          <w:sz w:val="22"/>
          <w:szCs w:val="22"/>
        </w:rPr>
        <w:t>d)</w:t>
      </w:r>
      <w:r w:rsidRPr="0019515B">
        <w:rPr>
          <w:rFonts w:ascii="Arial" w:hAnsi="Arial" w:cs="Arial"/>
          <w:color w:val="000000"/>
          <w:sz w:val="22"/>
          <w:szCs w:val="22"/>
        </w:rPr>
        <w:t> soit d’une infraction punissable sur déclaration de culpabilité par procédure sommaire.</w:t>
      </w:r>
    </w:p>
    <w:p w14:paraId="62E0657A" w14:textId="77777777" w:rsidR="00C93AFC" w:rsidRPr="00951282" w:rsidRDefault="00C93AFC" w:rsidP="00951282">
      <w:pPr>
        <w:pStyle w:val="marginalnote"/>
        <w:spacing w:before="288" w:beforeAutospacing="0" w:after="168" w:afterAutospacing="0"/>
        <w:ind w:left="720" w:right="720"/>
        <w:jc w:val="both"/>
        <w:rPr>
          <w:rFonts w:ascii="Arial" w:hAnsi="Arial" w:cs="Arial"/>
          <w:b/>
          <w:bCs/>
          <w:color w:val="000000"/>
          <w:sz w:val="22"/>
          <w:szCs w:val="22"/>
        </w:rPr>
      </w:pPr>
      <w:bookmarkStart w:id="4" w:name="art139par2"/>
      <w:bookmarkEnd w:id="4"/>
      <w:r w:rsidRPr="00951282">
        <w:rPr>
          <w:rFonts w:ascii="Arial" w:hAnsi="Arial" w:cs="Arial"/>
          <w:b/>
          <w:bCs/>
          <w:color w:val="000000"/>
          <w:sz w:val="22"/>
          <w:szCs w:val="22"/>
        </w:rPr>
        <w:t>Idem</w:t>
      </w:r>
    </w:p>
    <w:p w14:paraId="55A1ED3C" w14:textId="77777777" w:rsidR="00C93AFC" w:rsidRPr="00951282" w:rsidRDefault="00C93AFC" w:rsidP="00951282">
      <w:pPr>
        <w:pStyle w:val="subsection"/>
        <w:spacing w:before="168" w:beforeAutospacing="0" w:after="120" w:afterAutospacing="0"/>
        <w:ind w:left="720" w:right="720"/>
        <w:jc w:val="both"/>
        <w:rPr>
          <w:rFonts w:ascii="Arial" w:hAnsi="Arial" w:cs="Arial"/>
          <w:color w:val="000000"/>
          <w:sz w:val="22"/>
          <w:szCs w:val="22"/>
          <w:u w:val="single"/>
        </w:rPr>
      </w:pPr>
      <w:r w:rsidRPr="00951282">
        <w:rPr>
          <w:rStyle w:val="canliisubsection"/>
          <w:rFonts w:ascii="Arial" w:hAnsi="Arial" w:cs="Arial"/>
          <w:color w:val="000000"/>
          <w:sz w:val="22"/>
          <w:szCs w:val="22"/>
          <w:u w:val="single"/>
        </w:rPr>
        <w:t>(2)</w:t>
      </w:r>
      <w:r w:rsidRPr="00951282">
        <w:rPr>
          <w:rFonts w:ascii="Arial" w:hAnsi="Arial" w:cs="Arial"/>
          <w:color w:val="000000"/>
          <w:sz w:val="22"/>
          <w:szCs w:val="22"/>
          <w:u w:val="single"/>
        </w:rPr>
        <w:t> Quiconque intentionnellement tente de quelque manière, autre qu’une manière visée au paragraphe (1), d’entraver, de détourner ou de contrecarrer le cours de la justice est coupable :</w:t>
      </w:r>
    </w:p>
    <w:p w14:paraId="4016F090" w14:textId="354293BE" w:rsidR="00C93AFC" w:rsidRPr="00951282" w:rsidRDefault="00C93AFC">
      <w:pPr>
        <w:pStyle w:val="paragraph"/>
        <w:spacing w:before="168" w:beforeAutospacing="0" w:after="120" w:afterAutospacing="0"/>
        <w:ind w:left="720" w:right="720"/>
        <w:jc w:val="both"/>
        <w:rPr>
          <w:rFonts w:ascii="Arial" w:hAnsi="Arial" w:cs="Arial"/>
          <w:color w:val="000000"/>
          <w:sz w:val="22"/>
          <w:szCs w:val="22"/>
          <w:u w:val="single"/>
        </w:rPr>
      </w:pPr>
      <w:r w:rsidRPr="00951282">
        <w:rPr>
          <w:rStyle w:val="lawlabel"/>
          <w:rFonts w:ascii="Arial" w:hAnsi="Arial" w:cs="Arial"/>
          <w:color w:val="000000"/>
          <w:sz w:val="22"/>
          <w:szCs w:val="22"/>
          <w:u w:val="single"/>
        </w:rPr>
        <w:t>a)</w:t>
      </w:r>
      <w:r w:rsidRPr="00951282">
        <w:rPr>
          <w:rFonts w:ascii="Arial" w:hAnsi="Arial" w:cs="Arial"/>
          <w:color w:val="000000"/>
          <w:sz w:val="22"/>
          <w:szCs w:val="22"/>
          <w:u w:val="single"/>
        </w:rPr>
        <w:t> soit d’un acte</w:t>
      </w:r>
      <w:r w:rsidR="00D75CFD">
        <w:rPr>
          <w:rFonts w:ascii="Arial" w:hAnsi="Arial" w:cs="Arial"/>
          <w:color w:val="000000"/>
          <w:sz w:val="22"/>
          <w:szCs w:val="22"/>
          <w:u w:val="single"/>
        </w:rPr>
        <w:t xml:space="preserve"> criminel</w:t>
      </w:r>
      <w:r w:rsidRPr="00951282">
        <w:rPr>
          <w:rFonts w:ascii="Arial" w:hAnsi="Arial" w:cs="Arial"/>
          <w:color w:val="000000"/>
          <w:sz w:val="22"/>
          <w:szCs w:val="22"/>
          <w:u w:val="single"/>
        </w:rPr>
        <w:t> </w:t>
      </w:r>
      <w:r w:rsidR="00D75CFD" w:rsidRPr="00951282" w:rsidDel="00D75CFD">
        <w:rPr>
          <w:rStyle w:val="solexhl"/>
          <w:rFonts w:ascii="Arial" w:hAnsi="Arial" w:cs="Arial"/>
          <w:color w:val="000000"/>
          <w:sz w:val="22"/>
          <w:szCs w:val="22"/>
          <w:u w:val="single"/>
          <w:shd w:val="clear" w:color="auto" w:fill="F3BFFD"/>
        </w:rPr>
        <w:t xml:space="preserve"> </w:t>
      </w:r>
      <w:r w:rsidRPr="00951282">
        <w:rPr>
          <w:rFonts w:ascii="Arial" w:hAnsi="Arial" w:cs="Arial"/>
          <w:color w:val="000000"/>
          <w:sz w:val="22"/>
          <w:szCs w:val="22"/>
          <w:u w:val="single"/>
        </w:rPr>
        <w:t>passible d’un emprisonnement maximal de dix ans;</w:t>
      </w:r>
    </w:p>
    <w:p w14:paraId="429DB0CB" w14:textId="7C62BE32" w:rsidR="00C97DB2" w:rsidRPr="00951282" w:rsidRDefault="00C97DB2" w:rsidP="00951282">
      <w:pPr>
        <w:pStyle w:val="paragraph"/>
        <w:spacing w:before="168" w:beforeAutospacing="0" w:after="120" w:afterAutospacing="0"/>
        <w:ind w:left="720" w:right="720"/>
        <w:jc w:val="both"/>
        <w:rPr>
          <w:rFonts w:ascii="Verdana" w:hAnsi="Verdana"/>
          <w:color w:val="000000"/>
          <w:sz w:val="22"/>
          <w:szCs w:val="22"/>
        </w:rPr>
      </w:pPr>
      <w:r w:rsidRPr="00951282">
        <w:rPr>
          <w:rFonts w:ascii="Arial" w:hAnsi="Arial" w:cs="Arial"/>
          <w:color w:val="000000"/>
          <w:sz w:val="22"/>
          <w:szCs w:val="22"/>
        </w:rPr>
        <w:t>[…]</w:t>
      </w:r>
    </w:p>
    <w:p w14:paraId="2D5B5C5B" w14:textId="2A8F53F0" w:rsidR="006C0845" w:rsidRPr="00951282" w:rsidRDefault="00AC3E61" w:rsidP="00951282">
      <w:pPr>
        <w:pStyle w:val="Paragraphe"/>
        <w:numPr>
          <w:ilvl w:val="0"/>
          <w:numId w:val="0"/>
        </w:numPr>
        <w:spacing w:after="360" w:line="480" w:lineRule="auto"/>
        <w:ind w:right="720"/>
        <w:jc w:val="right"/>
        <w:rPr>
          <w:rFonts w:cs="Arial"/>
          <w:sz w:val="22"/>
          <w:szCs w:val="22"/>
        </w:rPr>
      </w:pPr>
      <w:r w:rsidRPr="00951282">
        <w:rPr>
          <w:rFonts w:cs="Arial"/>
          <w:sz w:val="22"/>
          <w:szCs w:val="22"/>
        </w:rPr>
        <w:t>[</w:t>
      </w:r>
      <w:r w:rsidR="00B1229D">
        <w:rPr>
          <w:rFonts w:cs="Arial"/>
          <w:sz w:val="22"/>
          <w:szCs w:val="22"/>
        </w:rPr>
        <w:t>Soulignements</w:t>
      </w:r>
      <w:r w:rsidR="00B1229D" w:rsidRPr="00951282">
        <w:rPr>
          <w:rFonts w:cs="Arial"/>
          <w:sz w:val="22"/>
          <w:szCs w:val="22"/>
        </w:rPr>
        <w:t xml:space="preserve"> </w:t>
      </w:r>
      <w:r w:rsidR="00FE5B9D" w:rsidRPr="00951282">
        <w:rPr>
          <w:rFonts w:cs="Arial"/>
          <w:sz w:val="22"/>
          <w:szCs w:val="22"/>
        </w:rPr>
        <w:t>ajouté</w:t>
      </w:r>
      <w:r w:rsidR="00B1229D">
        <w:rPr>
          <w:rFonts w:cs="Arial"/>
          <w:sz w:val="22"/>
          <w:szCs w:val="22"/>
        </w:rPr>
        <w:t>s</w:t>
      </w:r>
      <w:r w:rsidRPr="00951282">
        <w:rPr>
          <w:rFonts w:cs="Arial"/>
          <w:sz w:val="22"/>
          <w:szCs w:val="22"/>
        </w:rPr>
        <w:t>]</w:t>
      </w:r>
    </w:p>
    <w:p w14:paraId="0792E492" w14:textId="77777777" w:rsidR="006C4931" w:rsidRDefault="002332DC" w:rsidP="002A5982">
      <w:pPr>
        <w:pStyle w:val="Paragraphe"/>
        <w:tabs>
          <w:tab w:val="clear" w:pos="360"/>
        </w:tabs>
        <w:spacing w:line="480" w:lineRule="auto"/>
        <w:rPr>
          <w:rFonts w:cs="Arial"/>
        </w:rPr>
      </w:pPr>
      <w:r>
        <w:rPr>
          <w:rFonts w:cs="Arial"/>
        </w:rPr>
        <w:t xml:space="preserve">L’ordonnance de mise </w:t>
      </w:r>
      <w:r w:rsidR="00320D01">
        <w:rPr>
          <w:rFonts w:cs="Arial"/>
        </w:rPr>
        <w:t xml:space="preserve">de l’intimée </w:t>
      </w:r>
      <w:r>
        <w:rPr>
          <w:rFonts w:cs="Arial"/>
        </w:rPr>
        <w:t>en liberté en vigueur</w:t>
      </w:r>
      <w:r w:rsidR="000926BD">
        <w:rPr>
          <w:rFonts w:cs="Arial"/>
        </w:rPr>
        <w:t xml:space="preserve"> depuis le 3 décembre 2024</w:t>
      </w:r>
      <w:r w:rsidR="00FC274C">
        <w:rPr>
          <w:rFonts w:cs="Arial"/>
        </w:rPr>
        <w:t xml:space="preserve"> </w:t>
      </w:r>
      <w:r w:rsidR="004F0989">
        <w:rPr>
          <w:rFonts w:cs="Arial"/>
        </w:rPr>
        <w:t>est maintenue et</w:t>
      </w:r>
      <w:r w:rsidR="00815221">
        <w:rPr>
          <w:rFonts w:cs="Arial"/>
        </w:rPr>
        <w:t xml:space="preserve"> prévoit notamment que l’intimée doit s’abstenir formellement d’exercer la profession d’avocat ainsi que de s’identifier comme avocate</w:t>
      </w:r>
      <w:r w:rsidR="00815221">
        <w:rPr>
          <w:rStyle w:val="Appelnotedebasdep"/>
          <w:rFonts w:cs="Arial"/>
        </w:rPr>
        <w:footnoteReference w:id="11"/>
      </w:r>
      <w:r w:rsidR="00815221">
        <w:rPr>
          <w:rFonts w:cs="Arial"/>
        </w:rPr>
        <w:t>.</w:t>
      </w:r>
      <w:r w:rsidR="00A128CA">
        <w:rPr>
          <w:rFonts w:cs="Arial"/>
        </w:rPr>
        <w:t xml:space="preserve"> </w:t>
      </w:r>
    </w:p>
    <w:p w14:paraId="3CBB2D30" w14:textId="32E3A646" w:rsidR="002332DC" w:rsidRPr="00745664" w:rsidRDefault="00A128CA" w:rsidP="002A5982">
      <w:pPr>
        <w:pStyle w:val="Paragraphe"/>
        <w:tabs>
          <w:tab w:val="clear" w:pos="360"/>
        </w:tabs>
        <w:spacing w:line="480" w:lineRule="auto"/>
        <w:rPr>
          <w:rFonts w:cs="Arial"/>
        </w:rPr>
      </w:pPr>
      <w:r>
        <w:rPr>
          <w:rFonts w:cs="Arial"/>
        </w:rPr>
        <w:t>La caution exigé</w:t>
      </w:r>
      <w:r w:rsidR="002A3151">
        <w:rPr>
          <w:rFonts w:cs="Arial"/>
        </w:rPr>
        <w:t>e</w:t>
      </w:r>
      <w:r>
        <w:rPr>
          <w:rFonts w:cs="Arial"/>
        </w:rPr>
        <w:t xml:space="preserve"> lors du premier chef d’accusation</w:t>
      </w:r>
      <w:r w:rsidR="00F70DF9">
        <w:rPr>
          <w:rFonts w:cs="Arial"/>
        </w:rPr>
        <w:t>,</w:t>
      </w:r>
      <w:r>
        <w:rPr>
          <w:rFonts w:cs="Arial"/>
        </w:rPr>
        <w:t xml:space="preserve"> </w:t>
      </w:r>
      <w:r w:rsidR="002A3151">
        <w:rPr>
          <w:rFonts w:cs="Arial"/>
        </w:rPr>
        <w:t>s’élevant à</w:t>
      </w:r>
      <w:r>
        <w:rPr>
          <w:rFonts w:cs="Arial"/>
        </w:rPr>
        <w:t xml:space="preserve"> 36</w:t>
      </w:r>
      <w:r w:rsidR="00F70DF9">
        <w:rPr>
          <w:rFonts w:cs="Arial"/>
        </w:rPr>
        <w:t> </w:t>
      </w:r>
      <w:r>
        <w:rPr>
          <w:rFonts w:cs="Arial"/>
        </w:rPr>
        <w:t>00</w:t>
      </w:r>
      <w:r w:rsidR="00F70DF9">
        <w:rPr>
          <w:rFonts w:cs="Arial"/>
        </w:rPr>
        <w:t>0 </w:t>
      </w:r>
      <w:r>
        <w:rPr>
          <w:rFonts w:cs="Arial"/>
        </w:rPr>
        <w:t>$</w:t>
      </w:r>
      <w:r w:rsidR="00F70DF9">
        <w:rPr>
          <w:rFonts w:cs="Arial"/>
        </w:rPr>
        <w:t>,</w:t>
      </w:r>
      <w:r>
        <w:rPr>
          <w:rFonts w:cs="Arial"/>
        </w:rPr>
        <w:t xml:space="preserve"> est également mainten</w:t>
      </w:r>
      <w:r w:rsidR="002A3151">
        <w:rPr>
          <w:rFonts w:cs="Arial"/>
        </w:rPr>
        <w:t>ue</w:t>
      </w:r>
      <w:r w:rsidR="007F406A">
        <w:rPr>
          <w:rFonts w:cs="Arial"/>
        </w:rPr>
        <w:t xml:space="preserve"> et inclut</w:t>
      </w:r>
      <w:r w:rsidR="002A3151">
        <w:rPr>
          <w:rFonts w:cs="Arial"/>
        </w:rPr>
        <w:t xml:space="preserve"> un montant de 10 000</w:t>
      </w:r>
      <w:r w:rsidR="00F70DF9">
        <w:rPr>
          <w:rFonts w:cs="Arial"/>
        </w:rPr>
        <w:t> </w:t>
      </w:r>
      <w:r w:rsidR="002A3151">
        <w:rPr>
          <w:rFonts w:cs="Arial"/>
        </w:rPr>
        <w:t>$ déposé par l’intimée.</w:t>
      </w:r>
    </w:p>
    <w:p w14:paraId="6CB2C579" w14:textId="5482C5ED" w:rsidR="00034021" w:rsidRPr="00513546" w:rsidRDefault="00DD299A" w:rsidP="002A5982">
      <w:pPr>
        <w:pStyle w:val="Paragraphe"/>
        <w:tabs>
          <w:tab w:val="clear" w:pos="360"/>
        </w:tabs>
        <w:spacing w:line="480" w:lineRule="auto"/>
        <w:rPr>
          <w:rFonts w:cs="Arial"/>
        </w:rPr>
      </w:pPr>
      <w:r>
        <w:rPr>
          <w:rFonts w:cs="Arial"/>
          <w:szCs w:val="24"/>
          <w:lang w:val="fr-FR"/>
        </w:rPr>
        <w:t>Le jour de l’audience, l</w:t>
      </w:r>
      <w:r w:rsidR="00034021">
        <w:rPr>
          <w:rFonts w:cs="Arial"/>
          <w:szCs w:val="24"/>
          <w:lang w:val="fr-FR"/>
        </w:rPr>
        <w:t xml:space="preserve">’intimée </w:t>
      </w:r>
      <w:r>
        <w:rPr>
          <w:rFonts w:cs="Arial"/>
          <w:szCs w:val="24"/>
          <w:lang w:val="fr-FR"/>
        </w:rPr>
        <w:t>agit</w:t>
      </w:r>
      <w:r w:rsidR="00034021">
        <w:rPr>
          <w:rFonts w:cs="Arial"/>
          <w:szCs w:val="24"/>
          <w:lang w:val="fr-FR"/>
        </w:rPr>
        <w:t xml:space="preserve"> </w:t>
      </w:r>
      <w:r w:rsidR="00361ABE">
        <w:rPr>
          <w:rFonts w:cs="Arial"/>
          <w:szCs w:val="24"/>
          <w:lang w:val="fr-FR"/>
        </w:rPr>
        <w:t>personnellement</w:t>
      </w:r>
      <w:r w:rsidR="00034021">
        <w:rPr>
          <w:rFonts w:cs="Arial"/>
          <w:szCs w:val="24"/>
          <w:lang w:val="fr-FR"/>
        </w:rPr>
        <w:t xml:space="preserve"> </w:t>
      </w:r>
      <w:r w:rsidR="004D4DA6">
        <w:rPr>
          <w:rFonts w:cs="Arial"/>
          <w:szCs w:val="24"/>
          <w:lang w:val="fr-FR"/>
        </w:rPr>
        <w:t xml:space="preserve">et </w:t>
      </w:r>
      <w:r w:rsidR="00467E1B">
        <w:rPr>
          <w:rFonts w:cs="Arial"/>
          <w:szCs w:val="24"/>
          <w:lang w:val="fr-FR"/>
        </w:rPr>
        <w:t>déc</w:t>
      </w:r>
      <w:r w:rsidR="00A742AA">
        <w:rPr>
          <w:rFonts w:cs="Arial"/>
          <w:szCs w:val="24"/>
          <w:lang w:val="fr-FR"/>
        </w:rPr>
        <w:t xml:space="preserve">lare être </w:t>
      </w:r>
      <w:r w:rsidR="00034021">
        <w:rPr>
          <w:rFonts w:cs="Arial"/>
          <w:szCs w:val="24"/>
          <w:lang w:val="fr-FR"/>
        </w:rPr>
        <w:t>prête à procéder</w:t>
      </w:r>
      <w:r w:rsidR="00CA1088">
        <w:rPr>
          <w:rFonts w:cs="Arial"/>
          <w:szCs w:val="24"/>
          <w:lang w:val="fr-FR"/>
        </w:rPr>
        <w:t xml:space="preserve">. </w:t>
      </w:r>
      <w:r w:rsidR="00A742AA">
        <w:rPr>
          <w:rFonts w:cs="Arial"/>
          <w:szCs w:val="24"/>
          <w:lang w:val="fr-FR"/>
        </w:rPr>
        <w:t>L</w:t>
      </w:r>
      <w:r w:rsidR="00A90D08">
        <w:rPr>
          <w:rFonts w:cs="Arial"/>
          <w:szCs w:val="24"/>
          <w:lang w:val="fr-FR"/>
        </w:rPr>
        <w:t xml:space="preserve">e Conseil </w:t>
      </w:r>
      <w:r w:rsidR="00A742AA">
        <w:rPr>
          <w:rFonts w:cs="Arial"/>
          <w:szCs w:val="24"/>
          <w:lang w:val="fr-FR"/>
        </w:rPr>
        <w:t xml:space="preserve">lui fournit des explications additionnelles </w:t>
      </w:r>
      <w:r w:rsidR="00210AE5">
        <w:rPr>
          <w:rFonts w:cs="Arial"/>
          <w:szCs w:val="24"/>
          <w:lang w:val="fr-FR"/>
        </w:rPr>
        <w:t>afin de s’assurer de sa compréhension du processus</w:t>
      </w:r>
      <w:r>
        <w:rPr>
          <w:rFonts w:cs="Arial"/>
          <w:szCs w:val="24"/>
          <w:lang w:val="fr-FR"/>
        </w:rPr>
        <w:t xml:space="preserve"> et </w:t>
      </w:r>
      <w:r w:rsidR="005B25C6">
        <w:rPr>
          <w:rFonts w:cs="Arial"/>
          <w:szCs w:val="24"/>
          <w:lang w:val="fr-FR"/>
        </w:rPr>
        <w:t>de respecter son devoir d’assistance.</w:t>
      </w:r>
    </w:p>
    <w:p w14:paraId="629FC9A9" w14:textId="2C6A48AF" w:rsidR="00A54F44" w:rsidRPr="00745664" w:rsidRDefault="00513546" w:rsidP="00A54F44">
      <w:pPr>
        <w:pStyle w:val="Paragraphe"/>
        <w:tabs>
          <w:tab w:val="clear" w:pos="360"/>
        </w:tabs>
        <w:spacing w:line="480" w:lineRule="auto"/>
        <w:rPr>
          <w:rFonts w:cs="Arial"/>
        </w:rPr>
      </w:pPr>
      <w:r>
        <w:rPr>
          <w:rFonts w:cs="Arial"/>
          <w:szCs w:val="24"/>
          <w:lang w:val="fr-FR"/>
        </w:rPr>
        <w:t xml:space="preserve">Les parties produisent </w:t>
      </w:r>
      <w:r w:rsidR="00D25B4E">
        <w:rPr>
          <w:rFonts w:cs="Arial"/>
          <w:szCs w:val="24"/>
          <w:lang w:val="fr-FR"/>
        </w:rPr>
        <w:t xml:space="preserve">un document intitulé </w:t>
      </w:r>
      <w:r w:rsidR="00D25B4E" w:rsidRPr="00745664">
        <w:rPr>
          <w:rFonts w:cs="Arial"/>
          <w:i/>
          <w:iCs/>
          <w:szCs w:val="24"/>
          <w:lang w:val="fr-FR"/>
        </w:rPr>
        <w:t>Admissions et recommandation commune</w:t>
      </w:r>
      <w:r w:rsidR="00D25B4E" w:rsidRPr="00745664">
        <w:rPr>
          <w:rStyle w:val="Appelnotedebasdep"/>
          <w:rFonts w:cs="Arial"/>
          <w:szCs w:val="24"/>
        </w:rPr>
        <w:footnoteReference w:id="12"/>
      </w:r>
      <w:r w:rsidR="00C17AC5">
        <w:rPr>
          <w:rFonts w:cs="Arial"/>
          <w:szCs w:val="24"/>
          <w:lang w:val="fr-FR"/>
        </w:rPr>
        <w:t xml:space="preserve"> et</w:t>
      </w:r>
      <w:r w:rsidR="00D25B4E">
        <w:rPr>
          <w:rFonts w:cs="Arial"/>
          <w:szCs w:val="24"/>
          <w:lang w:val="fr-FR"/>
        </w:rPr>
        <w:t xml:space="preserve"> </w:t>
      </w:r>
      <w:r>
        <w:rPr>
          <w:rFonts w:cs="Arial"/>
          <w:szCs w:val="24"/>
          <w:lang w:val="fr-FR"/>
        </w:rPr>
        <w:t>recommand</w:t>
      </w:r>
      <w:r w:rsidR="00C17AC5">
        <w:rPr>
          <w:rFonts w:cs="Arial"/>
          <w:szCs w:val="24"/>
          <w:lang w:val="fr-FR"/>
        </w:rPr>
        <w:t>ent</w:t>
      </w:r>
      <w:r>
        <w:rPr>
          <w:rFonts w:cs="Arial"/>
          <w:szCs w:val="24"/>
          <w:lang w:val="fr-FR"/>
        </w:rPr>
        <w:t xml:space="preserve"> conjointe</w:t>
      </w:r>
      <w:r w:rsidR="00D25B4E">
        <w:rPr>
          <w:rFonts w:cs="Arial"/>
          <w:szCs w:val="24"/>
          <w:lang w:val="fr-FR"/>
        </w:rPr>
        <w:t>ment</w:t>
      </w:r>
      <w:r w:rsidR="0045157A">
        <w:rPr>
          <w:rFonts w:cs="Arial"/>
          <w:szCs w:val="24"/>
          <w:lang w:val="fr-FR"/>
        </w:rPr>
        <w:t xml:space="preserve"> </w:t>
      </w:r>
      <w:r w:rsidR="00D67586">
        <w:rPr>
          <w:rFonts w:cs="Arial"/>
          <w:szCs w:val="24"/>
          <w:lang w:val="fr-FR"/>
        </w:rPr>
        <w:t>que le</w:t>
      </w:r>
      <w:r w:rsidR="0045157A">
        <w:rPr>
          <w:rFonts w:cs="Arial"/>
          <w:szCs w:val="24"/>
          <w:lang w:val="fr-FR"/>
        </w:rPr>
        <w:t xml:space="preserve"> Conseil </w:t>
      </w:r>
      <w:r w:rsidR="00D67586">
        <w:rPr>
          <w:rFonts w:cs="Arial"/>
          <w:szCs w:val="24"/>
          <w:lang w:val="fr-FR"/>
        </w:rPr>
        <w:t xml:space="preserve">accueille </w:t>
      </w:r>
      <w:r w:rsidR="0045157A">
        <w:rPr>
          <w:rFonts w:cs="Arial"/>
          <w:szCs w:val="24"/>
          <w:lang w:val="fr-FR"/>
        </w:rPr>
        <w:t>la requête de la requérante</w:t>
      </w:r>
      <w:r w:rsidR="00D67586">
        <w:rPr>
          <w:rFonts w:cs="Arial"/>
          <w:szCs w:val="24"/>
          <w:lang w:val="fr-FR"/>
        </w:rPr>
        <w:t xml:space="preserve">, </w:t>
      </w:r>
      <w:r w:rsidR="00537D93">
        <w:rPr>
          <w:rFonts w:cs="Arial"/>
          <w:szCs w:val="24"/>
          <w:lang w:val="fr-FR"/>
        </w:rPr>
        <w:t>ordonne la suspension immédiate du droit de l’intimée d’exercer la profession d’avocat et d’utiliser le titre réservé aux membres de l’Ordre</w:t>
      </w:r>
      <w:r w:rsidR="0045157A" w:rsidRPr="00D842BE">
        <w:rPr>
          <w:rFonts w:cs="Arial"/>
          <w:szCs w:val="24"/>
          <w:lang w:val="fr-FR"/>
        </w:rPr>
        <w:t>, condamne</w:t>
      </w:r>
      <w:r w:rsidR="003A3F92">
        <w:rPr>
          <w:rFonts w:cs="Arial"/>
          <w:szCs w:val="24"/>
          <w:lang w:val="fr-FR"/>
        </w:rPr>
        <w:t xml:space="preserve"> l’intimée</w:t>
      </w:r>
      <w:r w:rsidR="00C17AC5">
        <w:rPr>
          <w:rFonts w:cs="Arial"/>
          <w:szCs w:val="24"/>
          <w:lang w:val="fr-FR"/>
        </w:rPr>
        <w:t xml:space="preserve"> </w:t>
      </w:r>
      <w:r w:rsidR="0045157A" w:rsidRPr="00D842BE">
        <w:rPr>
          <w:rFonts w:cs="Arial"/>
          <w:szCs w:val="24"/>
          <w:lang w:val="fr-FR"/>
        </w:rPr>
        <w:t>au</w:t>
      </w:r>
      <w:r w:rsidR="00C83FFA" w:rsidRPr="00D842BE">
        <w:rPr>
          <w:rFonts w:cs="Arial"/>
          <w:szCs w:val="24"/>
          <w:lang w:val="fr-FR"/>
        </w:rPr>
        <w:t> </w:t>
      </w:r>
      <w:r w:rsidR="0045157A" w:rsidRPr="00D842BE">
        <w:rPr>
          <w:rFonts w:cs="Arial"/>
          <w:szCs w:val="24"/>
          <w:lang w:val="fr-FR"/>
        </w:rPr>
        <w:t xml:space="preserve">paiement des </w:t>
      </w:r>
      <w:r w:rsidR="0091329C" w:rsidRPr="00D842BE">
        <w:rPr>
          <w:rFonts w:cs="Arial"/>
          <w:szCs w:val="24"/>
          <w:lang w:val="fr-FR"/>
        </w:rPr>
        <w:t>déboursés</w:t>
      </w:r>
      <w:r w:rsidR="003A3F92">
        <w:rPr>
          <w:rFonts w:cs="Arial"/>
          <w:szCs w:val="24"/>
          <w:lang w:val="fr-FR"/>
        </w:rPr>
        <w:t xml:space="preserve"> et</w:t>
      </w:r>
      <w:r w:rsidR="0091329C">
        <w:rPr>
          <w:rFonts w:cs="Arial"/>
          <w:szCs w:val="24"/>
          <w:lang w:val="fr-FR"/>
        </w:rPr>
        <w:t xml:space="preserve"> lui accorde un délai de 12</w:t>
      </w:r>
      <w:r w:rsidR="00C83FFA">
        <w:rPr>
          <w:rFonts w:cs="Arial"/>
          <w:szCs w:val="24"/>
          <w:lang w:val="fr-FR"/>
        </w:rPr>
        <w:t> </w:t>
      </w:r>
      <w:r w:rsidR="0091329C">
        <w:rPr>
          <w:rFonts w:cs="Arial"/>
          <w:szCs w:val="24"/>
          <w:lang w:val="fr-FR"/>
        </w:rPr>
        <w:t xml:space="preserve">mois pour </w:t>
      </w:r>
      <w:r w:rsidR="008100E1">
        <w:rPr>
          <w:rFonts w:cs="Arial"/>
          <w:szCs w:val="24"/>
          <w:lang w:val="fr-FR"/>
        </w:rPr>
        <w:t>effectuer ce paiement.</w:t>
      </w:r>
    </w:p>
    <w:p w14:paraId="71FA1C91" w14:textId="77777777" w:rsidR="005B25C6" w:rsidRPr="005B25C6" w:rsidRDefault="002A1366" w:rsidP="00A54F44">
      <w:pPr>
        <w:pStyle w:val="Paragraphe"/>
        <w:tabs>
          <w:tab w:val="clear" w:pos="360"/>
        </w:tabs>
        <w:spacing w:line="480" w:lineRule="auto"/>
        <w:rPr>
          <w:rFonts w:cs="Arial"/>
        </w:rPr>
      </w:pPr>
      <w:r w:rsidRPr="00A54F44">
        <w:rPr>
          <w:rFonts w:cs="Arial"/>
          <w:szCs w:val="24"/>
          <w:lang w:val="fr-FR"/>
        </w:rPr>
        <w:t>L’intimée demande</w:t>
      </w:r>
      <w:r w:rsidR="005B25C6">
        <w:rPr>
          <w:rFonts w:cs="Arial"/>
          <w:szCs w:val="24"/>
          <w:lang w:val="fr-FR"/>
        </w:rPr>
        <w:t xml:space="preserve"> également</w:t>
      </w:r>
      <w:r w:rsidRPr="00A54F44">
        <w:rPr>
          <w:rFonts w:cs="Arial"/>
          <w:szCs w:val="24"/>
          <w:lang w:val="fr-FR"/>
        </w:rPr>
        <w:t xml:space="preserve"> au Conseil de lui accorder une dispense de publication de l’avis de la présente décision. </w:t>
      </w:r>
    </w:p>
    <w:p w14:paraId="4C8BF1FC" w14:textId="3D1EC00A" w:rsidR="002A1366" w:rsidRPr="00A54F44" w:rsidRDefault="00A54F44" w:rsidP="00A54F44">
      <w:pPr>
        <w:pStyle w:val="Paragraphe"/>
        <w:tabs>
          <w:tab w:val="clear" w:pos="360"/>
        </w:tabs>
        <w:spacing w:line="480" w:lineRule="auto"/>
        <w:rPr>
          <w:rFonts w:cs="Arial"/>
        </w:rPr>
      </w:pPr>
      <w:r>
        <w:rPr>
          <w:rFonts w:cs="Arial"/>
          <w:szCs w:val="24"/>
          <w:lang w:val="fr-FR"/>
        </w:rPr>
        <w:t>Pour sa part, l</w:t>
      </w:r>
      <w:r w:rsidR="002A1366" w:rsidRPr="00A54F44">
        <w:rPr>
          <w:rFonts w:cs="Arial"/>
          <w:szCs w:val="24"/>
          <w:lang w:val="fr-FR"/>
        </w:rPr>
        <w:t xml:space="preserve">a requérante s’en remet à la discrétion du </w:t>
      </w:r>
      <w:r>
        <w:rPr>
          <w:rFonts w:cs="Arial"/>
          <w:szCs w:val="24"/>
          <w:lang w:val="fr-FR"/>
        </w:rPr>
        <w:t>Conseil</w:t>
      </w:r>
      <w:r w:rsidR="002B2F60">
        <w:rPr>
          <w:rFonts w:cs="Arial"/>
          <w:szCs w:val="24"/>
          <w:lang w:val="fr-FR"/>
        </w:rPr>
        <w:t>,</w:t>
      </w:r>
      <w:r>
        <w:rPr>
          <w:rFonts w:cs="Arial"/>
          <w:szCs w:val="24"/>
          <w:lang w:val="fr-FR"/>
        </w:rPr>
        <w:t xml:space="preserve"> </w:t>
      </w:r>
      <w:r w:rsidR="00C85FDB">
        <w:rPr>
          <w:rFonts w:cs="Arial"/>
          <w:szCs w:val="24"/>
          <w:lang w:val="fr-FR"/>
        </w:rPr>
        <w:t xml:space="preserve">tout en </w:t>
      </w:r>
      <w:r w:rsidR="00BD0910">
        <w:rPr>
          <w:rFonts w:cs="Arial"/>
          <w:szCs w:val="24"/>
          <w:lang w:val="fr-FR"/>
        </w:rPr>
        <w:t>confirm</w:t>
      </w:r>
      <w:r w:rsidR="00C85FDB">
        <w:rPr>
          <w:rFonts w:cs="Arial"/>
          <w:szCs w:val="24"/>
          <w:lang w:val="fr-FR"/>
        </w:rPr>
        <w:t>ant</w:t>
      </w:r>
      <w:r w:rsidR="00BD0910">
        <w:rPr>
          <w:rFonts w:cs="Arial"/>
          <w:szCs w:val="24"/>
          <w:lang w:val="fr-FR"/>
        </w:rPr>
        <w:t xml:space="preserve"> </w:t>
      </w:r>
      <w:r>
        <w:rPr>
          <w:rFonts w:cs="Arial"/>
          <w:szCs w:val="24"/>
          <w:lang w:val="fr-FR"/>
        </w:rPr>
        <w:t>que les circonstances</w:t>
      </w:r>
      <w:r w:rsidR="005B25C6">
        <w:rPr>
          <w:rFonts w:cs="Arial"/>
          <w:szCs w:val="24"/>
          <w:lang w:val="fr-FR"/>
        </w:rPr>
        <w:t xml:space="preserve"> particulières</w:t>
      </w:r>
      <w:r>
        <w:rPr>
          <w:rFonts w:cs="Arial"/>
          <w:szCs w:val="24"/>
          <w:lang w:val="fr-FR"/>
        </w:rPr>
        <w:t xml:space="preserve"> </w:t>
      </w:r>
      <w:r w:rsidR="00866C81">
        <w:rPr>
          <w:rFonts w:cs="Arial"/>
          <w:szCs w:val="24"/>
          <w:lang w:val="fr-FR"/>
        </w:rPr>
        <w:t>dans l</w:t>
      </w:r>
      <w:r w:rsidR="00432FD1">
        <w:rPr>
          <w:rFonts w:cs="Arial"/>
          <w:szCs w:val="24"/>
          <w:lang w:val="fr-FR"/>
        </w:rPr>
        <w:t>es</w:t>
      </w:r>
      <w:r w:rsidR="00866C81">
        <w:rPr>
          <w:rFonts w:cs="Arial"/>
          <w:szCs w:val="24"/>
          <w:lang w:val="fr-FR"/>
        </w:rPr>
        <w:t>quelle</w:t>
      </w:r>
      <w:r w:rsidR="00432FD1">
        <w:rPr>
          <w:rFonts w:cs="Arial"/>
          <w:szCs w:val="24"/>
          <w:lang w:val="fr-FR"/>
        </w:rPr>
        <w:t>s</w:t>
      </w:r>
      <w:r w:rsidR="00866C81">
        <w:rPr>
          <w:rFonts w:cs="Arial"/>
          <w:szCs w:val="24"/>
          <w:lang w:val="fr-FR"/>
        </w:rPr>
        <w:t xml:space="preserve"> se trouve l’intimée </w:t>
      </w:r>
      <w:r w:rsidR="005B25C6">
        <w:rPr>
          <w:rFonts w:cs="Arial"/>
          <w:szCs w:val="24"/>
          <w:lang w:val="fr-FR"/>
        </w:rPr>
        <w:t xml:space="preserve">sont exceptionnelles et </w:t>
      </w:r>
      <w:r w:rsidR="00866C81">
        <w:rPr>
          <w:rFonts w:cs="Arial"/>
          <w:szCs w:val="24"/>
          <w:lang w:val="fr-FR"/>
        </w:rPr>
        <w:t xml:space="preserve">demeurent </w:t>
      </w:r>
      <w:r w:rsidR="005929C4">
        <w:rPr>
          <w:rFonts w:cs="Arial"/>
          <w:szCs w:val="24"/>
          <w:lang w:val="fr-FR"/>
        </w:rPr>
        <w:t xml:space="preserve">inchangées depuis </w:t>
      </w:r>
      <w:r w:rsidR="009F7ED2">
        <w:rPr>
          <w:rFonts w:cs="Arial"/>
          <w:szCs w:val="24"/>
          <w:lang w:val="fr-FR"/>
        </w:rPr>
        <w:t>la première ordonnance et ses renouvellements</w:t>
      </w:r>
      <w:r w:rsidR="00866C81">
        <w:rPr>
          <w:rFonts w:cs="Arial"/>
          <w:szCs w:val="24"/>
          <w:lang w:val="fr-FR"/>
        </w:rPr>
        <w:t>.</w:t>
      </w:r>
    </w:p>
    <w:bookmarkEnd w:id="3"/>
    <w:p w14:paraId="7A35CFC5" w14:textId="1610371D" w:rsidR="00C973CA" w:rsidRPr="00AB6BF6" w:rsidRDefault="00C973CA" w:rsidP="00951282">
      <w:pPr>
        <w:pStyle w:val="Paragraphe"/>
        <w:numPr>
          <w:ilvl w:val="0"/>
          <w:numId w:val="0"/>
        </w:numPr>
        <w:spacing w:line="480" w:lineRule="auto"/>
        <w:rPr>
          <w:rFonts w:cs="Arial"/>
          <w:b/>
          <w:szCs w:val="24"/>
        </w:rPr>
      </w:pPr>
      <w:r w:rsidRPr="00AB6BF6">
        <w:rPr>
          <w:rFonts w:cs="Arial"/>
          <w:b/>
          <w:szCs w:val="24"/>
        </w:rPr>
        <w:t>QUESTION</w:t>
      </w:r>
      <w:r w:rsidR="00CD115C" w:rsidRPr="00AB6BF6">
        <w:rPr>
          <w:rFonts w:cs="Arial"/>
          <w:b/>
          <w:szCs w:val="24"/>
        </w:rPr>
        <w:t>S</w:t>
      </w:r>
      <w:r w:rsidRPr="00AB6BF6">
        <w:rPr>
          <w:rFonts w:cs="Arial"/>
          <w:b/>
          <w:szCs w:val="24"/>
        </w:rPr>
        <w:t xml:space="preserve"> EN LITIGE</w:t>
      </w:r>
    </w:p>
    <w:p w14:paraId="65D24D51" w14:textId="1D65E9D3" w:rsidR="00E03146" w:rsidRPr="00AA52D3" w:rsidRDefault="009342FA" w:rsidP="00951282">
      <w:pPr>
        <w:pStyle w:val="Paragraphe"/>
        <w:numPr>
          <w:ilvl w:val="0"/>
          <w:numId w:val="2"/>
        </w:numPr>
        <w:spacing w:line="480" w:lineRule="auto"/>
        <w:ind w:left="1134" w:hanging="425"/>
        <w:rPr>
          <w:rFonts w:cs="Arial"/>
        </w:rPr>
      </w:pPr>
      <w:r w:rsidRPr="00AA52D3">
        <w:rPr>
          <w:rFonts w:cs="Arial"/>
        </w:rPr>
        <w:t>L</w:t>
      </w:r>
      <w:r w:rsidR="008F2F75" w:rsidRPr="00AA52D3">
        <w:rPr>
          <w:rFonts w:cs="Arial"/>
        </w:rPr>
        <w:t>e Conseil doit-il ordonner la suspension provisoire immédiate du droit de l’intimée</w:t>
      </w:r>
      <w:r w:rsidR="001248DC">
        <w:rPr>
          <w:rFonts w:cs="Arial"/>
        </w:rPr>
        <w:t> </w:t>
      </w:r>
      <w:r w:rsidR="008F2F75" w:rsidRPr="00AA52D3">
        <w:rPr>
          <w:rFonts w:cs="Arial"/>
        </w:rPr>
        <w:t>d’exercer la profession d’avocat</w:t>
      </w:r>
      <w:r w:rsidR="004B0310">
        <w:rPr>
          <w:rFonts w:cs="Arial"/>
        </w:rPr>
        <w:t>e</w:t>
      </w:r>
      <w:r w:rsidR="00C04108" w:rsidRPr="00AA52D3">
        <w:rPr>
          <w:rFonts w:cs="Arial"/>
        </w:rPr>
        <w:t xml:space="preserve"> et d’utiliser le titre réservé aux membres de l’Ordre</w:t>
      </w:r>
      <w:r w:rsidR="00167E81" w:rsidRPr="00AA52D3">
        <w:rPr>
          <w:rFonts w:cs="Arial"/>
        </w:rPr>
        <w:t>?</w:t>
      </w:r>
    </w:p>
    <w:p w14:paraId="338BD3C4" w14:textId="5970DA25" w:rsidR="00B972BA" w:rsidRPr="00AA52D3" w:rsidRDefault="00B972BA" w:rsidP="00951282">
      <w:pPr>
        <w:pStyle w:val="Paragraphe"/>
        <w:numPr>
          <w:ilvl w:val="0"/>
          <w:numId w:val="2"/>
        </w:numPr>
        <w:spacing w:line="480" w:lineRule="auto"/>
        <w:ind w:left="1134" w:hanging="425"/>
        <w:rPr>
          <w:rFonts w:cs="Arial"/>
        </w:rPr>
      </w:pPr>
      <w:r w:rsidRPr="00AA52D3">
        <w:rPr>
          <w:rFonts w:cs="Arial"/>
        </w:rPr>
        <w:t>D</w:t>
      </w:r>
      <w:r w:rsidR="00C12C50" w:rsidRPr="00AA52D3">
        <w:rPr>
          <w:rFonts w:cs="Arial"/>
        </w:rPr>
        <w:t xml:space="preserve">ans l’affirmative, le Conseil doit-il ordonner </w:t>
      </w:r>
      <w:r w:rsidR="00093965">
        <w:rPr>
          <w:rFonts w:cs="Arial"/>
        </w:rPr>
        <w:t>la publication d’</w:t>
      </w:r>
      <w:r w:rsidR="00C12C50" w:rsidRPr="00AA52D3">
        <w:rPr>
          <w:rFonts w:cs="Arial"/>
        </w:rPr>
        <w:t>un avis de la présente décision dans un journal circulant dans le lieu d’exercice de l’intimée?</w:t>
      </w:r>
    </w:p>
    <w:p w14:paraId="4FECF9DC" w14:textId="77777777" w:rsidR="00BB7A20" w:rsidRPr="00AB6BF6" w:rsidRDefault="00BB7A20" w:rsidP="00AB6120">
      <w:pPr>
        <w:pStyle w:val="Paragraphe"/>
        <w:numPr>
          <w:ilvl w:val="0"/>
          <w:numId w:val="0"/>
        </w:numPr>
        <w:spacing w:line="480" w:lineRule="auto"/>
        <w:rPr>
          <w:rFonts w:cs="Arial"/>
          <w:b/>
          <w:lang w:val="fr-FR"/>
        </w:rPr>
      </w:pPr>
      <w:r w:rsidRPr="00AB6BF6">
        <w:rPr>
          <w:rFonts w:cs="Arial"/>
          <w:b/>
          <w:lang w:val="fr-FR"/>
        </w:rPr>
        <w:t>CONTEXTE</w:t>
      </w:r>
    </w:p>
    <w:p w14:paraId="6738E421" w14:textId="664B8488" w:rsidR="00324C37" w:rsidRPr="00AB6BF6" w:rsidRDefault="009F7ED2" w:rsidP="00324C37">
      <w:pPr>
        <w:pStyle w:val="Paragraphe"/>
        <w:tabs>
          <w:tab w:val="clear" w:pos="360"/>
        </w:tabs>
        <w:spacing w:line="480" w:lineRule="auto"/>
        <w:rPr>
          <w:rFonts w:cs="Arial"/>
          <w:b/>
          <w:bCs/>
          <w:szCs w:val="24"/>
          <w:lang w:val="fr-FR" w:eastAsia="fr-CA"/>
        </w:rPr>
      </w:pPr>
      <w:r>
        <w:rPr>
          <w:rFonts w:cs="Arial"/>
          <w:szCs w:val="24"/>
        </w:rPr>
        <w:t>Les parties produisent</w:t>
      </w:r>
      <w:r w:rsidR="0010014D">
        <w:rPr>
          <w:rFonts w:cs="Arial"/>
          <w:szCs w:val="24"/>
        </w:rPr>
        <w:t xml:space="preserve"> de consentement une preuve documentaire</w:t>
      </w:r>
      <w:r w:rsidR="0010014D">
        <w:rPr>
          <w:rStyle w:val="Appelnotedebasdep"/>
          <w:rFonts w:cs="Arial"/>
          <w:szCs w:val="24"/>
        </w:rPr>
        <w:footnoteReference w:id="13"/>
      </w:r>
      <w:r w:rsidR="0010014D">
        <w:rPr>
          <w:rFonts w:cs="Arial"/>
          <w:szCs w:val="24"/>
        </w:rPr>
        <w:t>.</w:t>
      </w:r>
    </w:p>
    <w:p w14:paraId="4059506F" w14:textId="2C56AD41" w:rsidR="00324C37" w:rsidRPr="00AB6BF6" w:rsidRDefault="0010014D" w:rsidP="00324C37">
      <w:pPr>
        <w:pStyle w:val="Paragraphe"/>
        <w:tabs>
          <w:tab w:val="clear" w:pos="360"/>
        </w:tabs>
        <w:spacing w:line="480" w:lineRule="auto"/>
        <w:rPr>
          <w:rFonts w:cs="Arial"/>
          <w:b/>
          <w:bCs/>
          <w:szCs w:val="24"/>
          <w:lang w:val="fr-FR" w:eastAsia="fr-CA"/>
        </w:rPr>
      </w:pPr>
      <w:r>
        <w:rPr>
          <w:rFonts w:cs="Arial"/>
          <w:szCs w:val="24"/>
        </w:rPr>
        <w:t xml:space="preserve">L’intimée est inscrite au </w:t>
      </w:r>
      <w:r w:rsidR="00422FF4">
        <w:rPr>
          <w:rFonts w:cs="Arial"/>
          <w:szCs w:val="24"/>
        </w:rPr>
        <w:t>t</w:t>
      </w:r>
      <w:r>
        <w:rPr>
          <w:rFonts w:cs="Arial"/>
          <w:szCs w:val="24"/>
        </w:rPr>
        <w:t>ableau de l’Ordre des avocats depuis le</w:t>
      </w:r>
      <w:r w:rsidR="00422FF4">
        <w:rPr>
          <w:rFonts w:cs="Arial"/>
          <w:szCs w:val="24"/>
        </w:rPr>
        <w:t> </w:t>
      </w:r>
      <w:r>
        <w:rPr>
          <w:rFonts w:cs="Arial"/>
          <w:szCs w:val="24"/>
        </w:rPr>
        <w:t>11</w:t>
      </w:r>
      <w:r w:rsidR="001248DC">
        <w:rPr>
          <w:rFonts w:cs="Arial"/>
          <w:szCs w:val="24"/>
        </w:rPr>
        <w:t> </w:t>
      </w:r>
      <w:r>
        <w:rPr>
          <w:rFonts w:cs="Arial"/>
          <w:szCs w:val="24"/>
        </w:rPr>
        <w:t>décembre</w:t>
      </w:r>
      <w:r w:rsidR="00422FF4">
        <w:rPr>
          <w:rFonts w:cs="Arial"/>
          <w:szCs w:val="24"/>
        </w:rPr>
        <w:t> </w:t>
      </w:r>
      <w:r>
        <w:rPr>
          <w:rFonts w:cs="Arial"/>
          <w:szCs w:val="24"/>
        </w:rPr>
        <w:t>2012</w:t>
      </w:r>
      <w:r w:rsidR="00FC24C7">
        <w:rPr>
          <w:rStyle w:val="Appelnotedebasdep"/>
          <w:rFonts w:cs="Arial"/>
          <w:szCs w:val="24"/>
        </w:rPr>
        <w:footnoteReference w:id="14"/>
      </w:r>
      <w:r w:rsidR="00324C37" w:rsidRPr="00AB6BF6">
        <w:rPr>
          <w:rFonts w:cs="Arial"/>
          <w:szCs w:val="24"/>
        </w:rPr>
        <w:t>.</w:t>
      </w:r>
    </w:p>
    <w:p w14:paraId="0289040D" w14:textId="2BC0981E" w:rsidR="00324C37" w:rsidRPr="004C52D0" w:rsidRDefault="00FC24C7" w:rsidP="00324C37">
      <w:pPr>
        <w:pStyle w:val="Paragraphe"/>
        <w:tabs>
          <w:tab w:val="clear" w:pos="360"/>
        </w:tabs>
        <w:spacing w:line="480" w:lineRule="auto"/>
        <w:rPr>
          <w:rFonts w:cs="Arial"/>
          <w:b/>
          <w:bCs/>
          <w:szCs w:val="24"/>
          <w:lang w:val="fr-FR" w:eastAsia="fr-CA"/>
        </w:rPr>
      </w:pPr>
      <w:r>
        <w:rPr>
          <w:rFonts w:cs="Arial"/>
          <w:szCs w:val="24"/>
        </w:rPr>
        <w:t>Dans</w:t>
      </w:r>
      <w:r w:rsidR="00C62598">
        <w:rPr>
          <w:rFonts w:cs="Arial"/>
          <w:szCs w:val="24"/>
        </w:rPr>
        <w:t xml:space="preserve"> le cadre d</w:t>
      </w:r>
      <w:r w:rsidR="00125A2A">
        <w:rPr>
          <w:rFonts w:cs="Arial"/>
          <w:szCs w:val="24"/>
        </w:rPr>
        <w:t xml:space="preserve">es </w:t>
      </w:r>
      <w:r w:rsidR="00C62598">
        <w:rPr>
          <w:rFonts w:cs="Arial"/>
          <w:szCs w:val="24"/>
        </w:rPr>
        <w:t>ordonnances de mise en liberté</w:t>
      </w:r>
      <w:r w:rsidR="00617ADA">
        <w:rPr>
          <w:rFonts w:cs="Arial"/>
          <w:szCs w:val="24"/>
        </w:rPr>
        <w:t xml:space="preserve"> de</w:t>
      </w:r>
      <w:r w:rsidR="00C62598">
        <w:rPr>
          <w:rFonts w:cs="Arial"/>
          <w:szCs w:val="24"/>
        </w:rPr>
        <w:t xml:space="preserve"> </w:t>
      </w:r>
      <w:r w:rsidR="004C52D0">
        <w:rPr>
          <w:rFonts w:cs="Arial"/>
          <w:szCs w:val="24"/>
        </w:rPr>
        <w:t>l’intimée</w:t>
      </w:r>
      <w:r w:rsidR="00617ADA">
        <w:rPr>
          <w:rFonts w:cs="Arial"/>
          <w:szCs w:val="24"/>
        </w:rPr>
        <w:t>, celle</w:t>
      </w:r>
      <w:r w:rsidR="00C559F5">
        <w:rPr>
          <w:rFonts w:cs="Arial"/>
          <w:szCs w:val="24"/>
        </w:rPr>
        <w:t>-</w:t>
      </w:r>
      <w:r w:rsidR="00617ADA">
        <w:rPr>
          <w:rFonts w:cs="Arial"/>
          <w:szCs w:val="24"/>
        </w:rPr>
        <w:t>ci</w:t>
      </w:r>
      <w:r w:rsidR="001248DC">
        <w:rPr>
          <w:rFonts w:cs="Arial"/>
          <w:szCs w:val="24"/>
        </w:rPr>
        <w:t> </w:t>
      </w:r>
      <w:r w:rsidR="003375E9">
        <w:rPr>
          <w:rFonts w:cs="Arial"/>
          <w:szCs w:val="24"/>
        </w:rPr>
        <w:t>se voit</w:t>
      </w:r>
      <w:r w:rsidR="004C52D0">
        <w:rPr>
          <w:rFonts w:cs="Arial"/>
          <w:szCs w:val="24"/>
        </w:rPr>
        <w:t xml:space="preserve"> imposer notamment la condition suivante</w:t>
      </w:r>
      <w:r w:rsidR="00D36322">
        <w:rPr>
          <w:rStyle w:val="Appelnotedebasdep"/>
          <w:rFonts w:cs="Arial"/>
          <w:szCs w:val="24"/>
        </w:rPr>
        <w:footnoteReference w:id="15"/>
      </w:r>
      <w:r w:rsidR="004C52D0">
        <w:rPr>
          <w:rFonts w:cs="Arial"/>
          <w:szCs w:val="24"/>
        </w:rPr>
        <w:t> :</w:t>
      </w:r>
    </w:p>
    <w:p w14:paraId="45A52DF6" w14:textId="567B1BE7" w:rsidR="004C52D0" w:rsidRDefault="000B1154" w:rsidP="001248DC">
      <w:pPr>
        <w:pStyle w:val="Paragraphe"/>
        <w:numPr>
          <w:ilvl w:val="0"/>
          <w:numId w:val="0"/>
        </w:numPr>
        <w:spacing w:after="360" w:line="240" w:lineRule="auto"/>
        <w:ind w:left="851" w:right="573"/>
        <w:rPr>
          <w:rFonts w:cs="Arial"/>
          <w:sz w:val="22"/>
          <w:szCs w:val="22"/>
        </w:rPr>
      </w:pPr>
      <w:r w:rsidRPr="00C23D97">
        <w:rPr>
          <w:rFonts w:cs="Arial"/>
          <w:sz w:val="22"/>
          <w:szCs w:val="22"/>
        </w:rPr>
        <w:t>11.</w:t>
      </w:r>
      <w:r w:rsidR="001248DC">
        <w:rPr>
          <w:rFonts w:cs="Arial"/>
          <w:sz w:val="22"/>
          <w:szCs w:val="22"/>
        </w:rPr>
        <w:tab/>
      </w:r>
      <w:r w:rsidRPr="00C23D97">
        <w:rPr>
          <w:rFonts w:cs="Arial"/>
          <w:sz w:val="22"/>
          <w:szCs w:val="22"/>
        </w:rPr>
        <w:t>S’abstenir formellement d’exercer la profession d’avocat notamment : Interdiction de poser tout acte juridique, quel qu’il soit, directement ou indirectement</w:t>
      </w:r>
      <w:r w:rsidR="009E7ADB" w:rsidRPr="00C23D97">
        <w:rPr>
          <w:rFonts w:cs="Arial"/>
          <w:sz w:val="22"/>
          <w:szCs w:val="22"/>
        </w:rPr>
        <w:t xml:space="preserve">; Interdiction de s’identifier comme avocate ou accepter d’être identifiée de cette façon; Interdiction de se trouver dans un palais de justice, sauf lorsque sa présence est requise dans le cadre du présent dossier ou de tout autre dossier dont elle est une </w:t>
      </w:r>
      <w:r w:rsidR="00C23D97" w:rsidRPr="00C23D97">
        <w:rPr>
          <w:rFonts w:cs="Arial"/>
          <w:sz w:val="22"/>
          <w:szCs w:val="22"/>
        </w:rPr>
        <w:t xml:space="preserve">des </w:t>
      </w:r>
      <w:r w:rsidR="009E7ADB" w:rsidRPr="00C23D97">
        <w:rPr>
          <w:rFonts w:cs="Arial"/>
          <w:sz w:val="22"/>
          <w:szCs w:val="22"/>
        </w:rPr>
        <w:t>partie</w:t>
      </w:r>
      <w:r w:rsidR="00C23D97" w:rsidRPr="00C23D97">
        <w:rPr>
          <w:rFonts w:cs="Arial"/>
          <w:sz w:val="22"/>
          <w:szCs w:val="22"/>
        </w:rPr>
        <w:t>s</w:t>
      </w:r>
      <w:r w:rsidR="009E7ADB" w:rsidRPr="00C23D97">
        <w:rPr>
          <w:rFonts w:cs="Arial"/>
          <w:sz w:val="22"/>
          <w:szCs w:val="22"/>
        </w:rPr>
        <w:t xml:space="preserve"> impliquée</w:t>
      </w:r>
      <w:r w:rsidR="00C23D97" w:rsidRPr="00C23D97">
        <w:rPr>
          <w:rFonts w:cs="Arial"/>
          <w:sz w:val="22"/>
          <w:szCs w:val="22"/>
        </w:rPr>
        <w:t>s</w:t>
      </w:r>
      <w:r w:rsidR="009E7ADB" w:rsidRPr="00C23D97">
        <w:rPr>
          <w:rFonts w:cs="Arial"/>
          <w:sz w:val="22"/>
          <w:szCs w:val="22"/>
        </w:rPr>
        <w:t>.</w:t>
      </w:r>
    </w:p>
    <w:p w14:paraId="262A6D6B" w14:textId="08E41334" w:rsidR="004C52D0" w:rsidRPr="00745664" w:rsidRDefault="00B77C22" w:rsidP="00324C37">
      <w:pPr>
        <w:pStyle w:val="Paragraphe"/>
        <w:tabs>
          <w:tab w:val="clear" w:pos="360"/>
        </w:tabs>
        <w:spacing w:line="480" w:lineRule="auto"/>
        <w:rPr>
          <w:rFonts w:cs="Arial"/>
          <w:b/>
          <w:bCs/>
          <w:szCs w:val="24"/>
          <w:lang w:val="fr-FR" w:eastAsia="fr-CA"/>
        </w:rPr>
      </w:pPr>
      <w:r>
        <w:rPr>
          <w:rFonts w:cs="Arial"/>
          <w:szCs w:val="24"/>
        </w:rPr>
        <w:t xml:space="preserve">Le </w:t>
      </w:r>
      <w:r w:rsidR="00620CDD">
        <w:rPr>
          <w:rFonts w:cs="Arial"/>
          <w:szCs w:val="24"/>
        </w:rPr>
        <w:t xml:space="preserve">document intitulé </w:t>
      </w:r>
      <w:r w:rsidR="00620CDD" w:rsidRPr="00745664">
        <w:rPr>
          <w:rFonts w:cs="Arial"/>
          <w:i/>
          <w:iCs/>
          <w:szCs w:val="24"/>
        </w:rPr>
        <w:t>Admissions et recommandation commune</w:t>
      </w:r>
      <w:r w:rsidR="001248DC">
        <w:rPr>
          <w:rFonts w:cs="Arial"/>
          <w:szCs w:val="24"/>
        </w:rPr>
        <w:t>,</w:t>
      </w:r>
      <w:r w:rsidR="00620CDD">
        <w:rPr>
          <w:rFonts w:cs="Arial"/>
          <w:szCs w:val="24"/>
        </w:rPr>
        <w:t xml:space="preserve"> signé respectivement les</w:t>
      </w:r>
      <w:r w:rsidR="001248DC">
        <w:rPr>
          <w:rFonts w:cs="Arial"/>
          <w:szCs w:val="24"/>
        </w:rPr>
        <w:t> </w:t>
      </w:r>
      <w:r>
        <w:rPr>
          <w:rFonts w:cs="Arial"/>
          <w:szCs w:val="24"/>
        </w:rPr>
        <w:t xml:space="preserve">6 </w:t>
      </w:r>
      <w:r w:rsidR="00620CDD">
        <w:rPr>
          <w:rFonts w:cs="Arial"/>
          <w:szCs w:val="24"/>
        </w:rPr>
        <w:t xml:space="preserve">et </w:t>
      </w:r>
      <w:r>
        <w:rPr>
          <w:rFonts w:cs="Arial"/>
          <w:szCs w:val="24"/>
        </w:rPr>
        <w:t>12</w:t>
      </w:r>
      <w:r w:rsidR="001248DC">
        <w:rPr>
          <w:rFonts w:cs="Arial"/>
          <w:szCs w:val="24"/>
        </w:rPr>
        <w:t> </w:t>
      </w:r>
      <w:r w:rsidR="00620CDD">
        <w:rPr>
          <w:rFonts w:cs="Arial"/>
          <w:szCs w:val="24"/>
        </w:rPr>
        <w:t xml:space="preserve">mai </w:t>
      </w:r>
      <w:r w:rsidR="0063520D">
        <w:rPr>
          <w:rFonts w:cs="Arial"/>
          <w:szCs w:val="24"/>
        </w:rPr>
        <w:t>202</w:t>
      </w:r>
      <w:r>
        <w:rPr>
          <w:rFonts w:cs="Arial"/>
          <w:szCs w:val="24"/>
        </w:rPr>
        <w:t>5</w:t>
      </w:r>
      <w:r w:rsidR="0063520D">
        <w:rPr>
          <w:rFonts w:cs="Arial"/>
          <w:szCs w:val="24"/>
        </w:rPr>
        <w:t xml:space="preserve"> </w:t>
      </w:r>
      <w:r w:rsidR="003E58BA">
        <w:rPr>
          <w:rFonts w:cs="Arial"/>
          <w:szCs w:val="24"/>
        </w:rPr>
        <w:t>par l’intimée et la requérante</w:t>
      </w:r>
      <w:r w:rsidR="001248DC">
        <w:rPr>
          <w:rFonts w:cs="Arial"/>
          <w:szCs w:val="24"/>
        </w:rPr>
        <w:t>,</w:t>
      </w:r>
      <w:r w:rsidR="003E58BA">
        <w:rPr>
          <w:rFonts w:cs="Arial"/>
          <w:szCs w:val="24"/>
        </w:rPr>
        <w:t xml:space="preserve"> </w:t>
      </w:r>
      <w:r w:rsidR="002D4D45">
        <w:rPr>
          <w:rFonts w:cs="Arial"/>
          <w:szCs w:val="24"/>
        </w:rPr>
        <w:t>présente ce qui suit</w:t>
      </w:r>
      <w:r w:rsidR="00B37C21">
        <w:rPr>
          <w:rStyle w:val="Appelnotedebasdep"/>
          <w:rFonts w:cs="Arial"/>
          <w:szCs w:val="24"/>
        </w:rPr>
        <w:footnoteReference w:id="16"/>
      </w:r>
      <w:r w:rsidR="007D31B4">
        <w:rPr>
          <w:rFonts w:cs="Arial"/>
          <w:szCs w:val="24"/>
        </w:rPr>
        <w:t> :</w:t>
      </w:r>
    </w:p>
    <w:p w14:paraId="156CCF89" w14:textId="16988B1F" w:rsidR="002D4D45" w:rsidRPr="00745664" w:rsidRDefault="002D4D45" w:rsidP="00951282">
      <w:pPr>
        <w:pStyle w:val="Paragraphe"/>
        <w:numPr>
          <w:ilvl w:val="0"/>
          <w:numId w:val="0"/>
        </w:numPr>
        <w:spacing w:line="240" w:lineRule="auto"/>
        <w:ind w:left="709" w:right="720"/>
        <w:rPr>
          <w:rFonts w:cs="Arial"/>
          <w:sz w:val="22"/>
          <w:szCs w:val="22"/>
          <w:lang w:val="fr-FR"/>
        </w:rPr>
      </w:pPr>
      <w:r w:rsidRPr="00745664">
        <w:rPr>
          <w:rFonts w:cs="Arial"/>
          <w:b/>
          <w:bCs/>
          <w:sz w:val="22"/>
          <w:szCs w:val="22"/>
          <w:lang w:val="fr-FR"/>
        </w:rPr>
        <w:t>ATTENDU QUE</w:t>
      </w:r>
      <w:r w:rsidRPr="00745664">
        <w:rPr>
          <w:rFonts w:cs="Arial"/>
          <w:sz w:val="22"/>
          <w:szCs w:val="22"/>
          <w:lang w:val="fr-FR"/>
        </w:rPr>
        <w:t xml:space="preserve"> le 17 avril 2025, un Acte d’accusation a été émis contre l’Intimée, comportant deux chefs d’infraction de nature criminelle, en vertu des articles 139</w:t>
      </w:r>
      <w:r w:rsidR="00C559F5">
        <w:rPr>
          <w:rFonts w:cs="Arial"/>
          <w:sz w:val="22"/>
          <w:szCs w:val="22"/>
          <w:lang w:val="fr-FR"/>
        </w:rPr>
        <w:t> </w:t>
      </w:r>
      <w:r w:rsidRPr="00745664">
        <w:rPr>
          <w:rFonts w:cs="Arial"/>
          <w:sz w:val="22"/>
          <w:szCs w:val="22"/>
          <w:lang w:val="fr-FR"/>
        </w:rPr>
        <w:t xml:space="preserve">(2) et (139 (2) a) du </w:t>
      </w:r>
      <w:r w:rsidRPr="00745664">
        <w:rPr>
          <w:rFonts w:cs="Arial"/>
          <w:i/>
          <w:iCs/>
          <w:sz w:val="22"/>
          <w:szCs w:val="22"/>
          <w:lang w:val="fr-FR"/>
        </w:rPr>
        <w:t>Code criminel</w:t>
      </w:r>
      <w:r w:rsidRPr="00745664">
        <w:rPr>
          <w:rFonts w:cs="Arial"/>
          <w:sz w:val="22"/>
          <w:szCs w:val="22"/>
          <w:lang w:val="fr-FR"/>
        </w:rPr>
        <w:t>, au dossier de la Cour du Québec, Chambre criminelle et pénale, portant le numéro 705-01-127</w:t>
      </w:r>
      <w:r w:rsidR="00B17E5E" w:rsidRPr="00745664">
        <w:rPr>
          <w:rFonts w:cs="Arial"/>
          <w:sz w:val="22"/>
          <w:szCs w:val="22"/>
          <w:lang w:val="fr-FR"/>
        </w:rPr>
        <w:t>956-243 ;</w:t>
      </w:r>
    </w:p>
    <w:p w14:paraId="7235DB96" w14:textId="55BD661C" w:rsidR="00B17E5E" w:rsidRPr="00745664" w:rsidRDefault="00B17E5E" w:rsidP="00951282">
      <w:pPr>
        <w:pStyle w:val="Paragraphe"/>
        <w:numPr>
          <w:ilvl w:val="0"/>
          <w:numId w:val="0"/>
        </w:numPr>
        <w:spacing w:line="240" w:lineRule="auto"/>
        <w:ind w:left="709" w:right="720"/>
        <w:rPr>
          <w:rFonts w:cs="Arial"/>
          <w:sz w:val="22"/>
          <w:szCs w:val="22"/>
          <w:lang w:val="fr-FR"/>
        </w:rPr>
      </w:pPr>
      <w:r w:rsidRPr="00745664">
        <w:rPr>
          <w:rFonts w:cs="Arial"/>
          <w:b/>
          <w:bCs/>
          <w:sz w:val="22"/>
          <w:szCs w:val="22"/>
          <w:lang w:val="fr-FR"/>
        </w:rPr>
        <w:t>ATTENDU QUE</w:t>
      </w:r>
      <w:r w:rsidRPr="00745664">
        <w:rPr>
          <w:rFonts w:cs="Arial"/>
          <w:sz w:val="22"/>
          <w:szCs w:val="22"/>
          <w:lang w:val="fr-FR"/>
        </w:rPr>
        <w:t>, l’ordonnance de mise en liberté en vigueur prévoit notamment que l’Intimée doit s’abstenir formellement d’exercer la profession d’avocat ainsi que de s’identifier comme avocate et ce, au dossier de la Cour du Québec, Chambre criminelle et pénale, portant le numéro 705-01-127956-243 ;</w:t>
      </w:r>
    </w:p>
    <w:p w14:paraId="265D8BBB" w14:textId="3BB4E512" w:rsidR="00B17E5E" w:rsidRPr="00745664" w:rsidRDefault="00837356" w:rsidP="00951282">
      <w:pPr>
        <w:pStyle w:val="Paragraphe"/>
        <w:numPr>
          <w:ilvl w:val="0"/>
          <w:numId w:val="0"/>
        </w:numPr>
        <w:spacing w:line="240" w:lineRule="auto"/>
        <w:ind w:left="709" w:right="720"/>
        <w:rPr>
          <w:rFonts w:cs="Arial"/>
          <w:sz w:val="22"/>
          <w:szCs w:val="22"/>
          <w:lang w:val="fr-FR"/>
        </w:rPr>
      </w:pPr>
      <w:r w:rsidRPr="00745664">
        <w:rPr>
          <w:rFonts w:cs="Arial"/>
          <w:b/>
          <w:bCs/>
          <w:sz w:val="22"/>
          <w:szCs w:val="22"/>
          <w:lang w:val="fr-FR"/>
        </w:rPr>
        <w:t>ATTENDU QUE</w:t>
      </w:r>
      <w:r w:rsidRPr="00745664">
        <w:rPr>
          <w:rFonts w:cs="Arial"/>
          <w:sz w:val="22"/>
          <w:szCs w:val="22"/>
          <w:lang w:val="fr-FR"/>
        </w:rPr>
        <w:t xml:space="preserve"> le 6 mai 2025, la Requérante, en sa qualité de Syndique adjointe du Barreau du Québec, a déposé au Greffe du Conseil de discipline du Barreau du Québec une Requête contre l’Intimée en vertu de l’article 122.0.1 du </w:t>
      </w:r>
      <w:r w:rsidRPr="00745664">
        <w:rPr>
          <w:rFonts w:cs="Arial"/>
          <w:i/>
          <w:iCs/>
          <w:sz w:val="22"/>
          <w:szCs w:val="22"/>
          <w:lang w:val="fr-FR"/>
        </w:rPr>
        <w:t>Code des professions</w:t>
      </w:r>
      <w:r w:rsidRPr="00745664">
        <w:rPr>
          <w:rFonts w:cs="Arial"/>
          <w:sz w:val="22"/>
          <w:szCs w:val="22"/>
          <w:lang w:val="fr-FR"/>
        </w:rPr>
        <w:t xml:space="preserve"> (R.L.R.Q., chapitre C-26) (ci-après la Requête) ;</w:t>
      </w:r>
    </w:p>
    <w:p w14:paraId="22DCD84C" w14:textId="005630B0" w:rsidR="00837356" w:rsidRPr="00745664" w:rsidRDefault="00837356" w:rsidP="00951282">
      <w:pPr>
        <w:pStyle w:val="Paragraphe"/>
        <w:numPr>
          <w:ilvl w:val="0"/>
          <w:numId w:val="0"/>
        </w:numPr>
        <w:spacing w:line="240" w:lineRule="auto"/>
        <w:ind w:left="709" w:right="720"/>
        <w:rPr>
          <w:rFonts w:cs="Arial"/>
          <w:sz w:val="22"/>
          <w:szCs w:val="22"/>
          <w:lang w:val="fr-FR"/>
        </w:rPr>
      </w:pPr>
      <w:r w:rsidRPr="00745664">
        <w:rPr>
          <w:rFonts w:cs="Arial"/>
          <w:b/>
          <w:bCs/>
          <w:sz w:val="22"/>
          <w:szCs w:val="22"/>
          <w:lang w:val="fr-FR"/>
        </w:rPr>
        <w:t>ATTENDU QUE</w:t>
      </w:r>
      <w:r w:rsidRPr="00745664">
        <w:rPr>
          <w:rFonts w:cs="Arial"/>
          <w:sz w:val="22"/>
          <w:szCs w:val="22"/>
          <w:lang w:val="fr-FR"/>
        </w:rPr>
        <w:t xml:space="preserve"> les infractions criminelles portées contre l’Intimée sont punissables de cinq (5) ans d’</w:t>
      </w:r>
      <w:r w:rsidR="00F557E7" w:rsidRPr="00F557E7">
        <w:rPr>
          <w:rFonts w:cs="Arial"/>
          <w:sz w:val="22"/>
          <w:szCs w:val="22"/>
          <w:lang w:val="fr-FR"/>
        </w:rPr>
        <w:t>emprisonnement</w:t>
      </w:r>
      <w:r w:rsidRPr="00745664">
        <w:rPr>
          <w:rFonts w:cs="Arial"/>
          <w:sz w:val="22"/>
          <w:szCs w:val="22"/>
          <w:lang w:val="fr-FR"/>
        </w:rPr>
        <w:t xml:space="preserve"> ou plus, soit d’un emprisonnement maximal de 10 ans, tel qu’il appert du libellé de l’article 139 (2) a) du </w:t>
      </w:r>
      <w:r w:rsidRPr="00745664">
        <w:rPr>
          <w:rFonts w:cs="Arial"/>
          <w:i/>
          <w:iCs/>
          <w:sz w:val="22"/>
          <w:szCs w:val="22"/>
          <w:lang w:val="fr-FR"/>
        </w:rPr>
        <w:t>Code criminel</w:t>
      </w:r>
      <w:r w:rsidRPr="00745664">
        <w:rPr>
          <w:rFonts w:cs="Arial"/>
          <w:sz w:val="22"/>
          <w:szCs w:val="22"/>
          <w:lang w:val="fr-FR"/>
        </w:rPr>
        <w:t> ;</w:t>
      </w:r>
    </w:p>
    <w:p w14:paraId="42C0E27F" w14:textId="1D352002" w:rsidR="00837356" w:rsidRPr="00745664" w:rsidRDefault="00837356" w:rsidP="00951282">
      <w:pPr>
        <w:pStyle w:val="Paragraphe"/>
        <w:numPr>
          <w:ilvl w:val="0"/>
          <w:numId w:val="0"/>
        </w:numPr>
        <w:spacing w:line="240" w:lineRule="auto"/>
        <w:ind w:left="709" w:right="720"/>
        <w:rPr>
          <w:rFonts w:cs="Arial"/>
          <w:sz w:val="22"/>
          <w:szCs w:val="22"/>
          <w:lang w:val="fr-FR"/>
        </w:rPr>
      </w:pPr>
      <w:r w:rsidRPr="00745664">
        <w:rPr>
          <w:rFonts w:cs="Arial"/>
          <w:b/>
          <w:bCs/>
          <w:sz w:val="22"/>
          <w:szCs w:val="22"/>
          <w:lang w:val="fr-FR"/>
        </w:rPr>
        <w:t>ATTENDU QUE</w:t>
      </w:r>
      <w:r w:rsidRPr="00745664">
        <w:rPr>
          <w:rFonts w:cs="Arial"/>
          <w:sz w:val="22"/>
          <w:szCs w:val="22"/>
          <w:lang w:val="fr-FR"/>
        </w:rPr>
        <w:t xml:space="preserve"> l’</w:t>
      </w:r>
      <w:r w:rsidR="00597F54" w:rsidRPr="00745664">
        <w:rPr>
          <w:rFonts w:cs="Arial"/>
          <w:sz w:val="22"/>
          <w:szCs w:val="22"/>
          <w:lang w:val="fr-FR"/>
        </w:rPr>
        <w:t xml:space="preserve">Intimée </w:t>
      </w:r>
      <w:r w:rsidR="00F557E7" w:rsidRPr="00F557E7">
        <w:rPr>
          <w:rFonts w:cs="Arial"/>
          <w:sz w:val="22"/>
          <w:szCs w:val="22"/>
          <w:lang w:val="fr-FR"/>
        </w:rPr>
        <w:t>reconnaît</w:t>
      </w:r>
      <w:r w:rsidR="00597F54" w:rsidRPr="00745664">
        <w:rPr>
          <w:rFonts w:cs="Arial"/>
          <w:sz w:val="22"/>
          <w:szCs w:val="22"/>
          <w:lang w:val="fr-FR"/>
        </w:rPr>
        <w:t xml:space="preserve"> que la confiance du public </w:t>
      </w:r>
      <w:r w:rsidR="002F1378" w:rsidRPr="00745664">
        <w:rPr>
          <w:rFonts w:cs="Arial"/>
          <w:sz w:val="22"/>
          <w:szCs w:val="22"/>
          <w:lang w:val="fr-FR"/>
        </w:rPr>
        <w:t>envers les membres de l’Ordre risque d’être compromise si le Conseil de discipline du Barreau du Québec ne prononce aucune ordonnance ;</w:t>
      </w:r>
    </w:p>
    <w:p w14:paraId="56B07685" w14:textId="15CB81A1" w:rsidR="002F1378" w:rsidRDefault="002F1378" w:rsidP="00951282">
      <w:pPr>
        <w:pStyle w:val="Paragraphe"/>
        <w:numPr>
          <w:ilvl w:val="0"/>
          <w:numId w:val="0"/>
        </w:numPr>
        <w:spacing w:line="240" w:lineRule="auto"/>
        <w:ind w:left="709" w:right="720"/>
        <w:rPr>
          <w:rFonts w:cs="Arial"/>
          <w:sz w:val="22"/>
          <w:szCs w:val="22"/>
          <w:lang w:val="fr-FR"/>
        </w:rPr>
      </w:pPr>
      <w:r w:rsidRPr="00745664">
        <w:rPr>
          <w:rFonts w:cs="Arial"/>
          <w:b/>
          <w:bCs/>
          <w:sz w:val="22"/>
          <w:szCs w:val="22"/>
          <w:lang w:val="fr-FR"/>
        </w:rPr>
        <w:t xml:space="preserve">ATTENDU </w:t>
      </w:r>
      <w:r w:rsidR="003F28CE" w:rsidRPr="00745664">
        <w:rPr>
          <w:rFonts w:cs="Arial"/>
          <w:b/>
          <w:bCs/>
          <w:sz w:val="22"/>
          <w:szCs w:val="22"/>
          <w:lang w:val="fr-FR"/>
        </w:rPr>
        <w:t>QUE</w:t>
      </w:r>
      <w:r w:rsidRPr="00745664">
        <w:rPr>
          <w:rFonts w:cs="Arial"/>
          <w:sz w:val="22"/>
          <w:szCs w:val="22"/>
          <w:lang w:val="fr-FR"/>
        </w:rPr>
        <w:t xml:space="preserve"> la Requérante et l’Intimé sont arrivées à une entente concernant la Requête, celles-ci soumettant </w:t>
      </w:r>
      <w:r w:rsidR="003F28CE" w:rsidRPr="00745664">
        <w:rPr>
          <w:rFonts w:cs="Arial"/>
          <w:sz w:val="22"/>
          <w:szCs w:val="22"/>
          <w:lang w:val="fr-FR"/>
        </w:rPr>
        <w:t>la présente recommandation commune</w:t>
      </w:r>
      <w:r w:rsidRPr="00745664">
        <w:rPr>
          <w:rFonts w:cs="Arial"/>
          <w:sz w:val="22"/>
          <w:szCs w:val="22"/>
          <w:lang w:val="fr-FR"/>
        </w:rPr>
        <w:t xml:space="preserve"> au Conseil de discipline du Barreau du Québec</w:t>
      </w:r>
      <w:r w:rsidR="003F28CE" w:rsidRPr="00745664">
        <w:rPr>
          <w:rFonts w:cs="Arial"/>
          <w:sz w:val="22"/>
          <w:szCs w:val="22"/>
          <w:lang w:val="fr-FR"/>
        </w:rPr>
        <w:t>.</w:t>
      </w:r>
    </w:p>
    <w:p w14:paraId="1491C347" w14:textId="19BDCDBD" w:rsidR="00F557E7" w:rsidRDefault="00F557E7" w:rsidP="00951282">
      <w:pPr>
        <w:pStyle w:val="Paragraphe"/>
        <w:numPr>
          <w:ilvl w:val="0"/>
          <w:numId w:val="0"/>
        </w:numPr>
        <w:spacing w:after="360" w:line="240" w:lineRule="auto"/>
        <w:ind w:left="709" w:right="720"/>
        <w:jc w:val="right"/>
        <w:rPr>
          <w:rFonts w:cs="Arial"/>
          <w:sz w:val="22"/>
          <w:szCs w:val="22"/>
          <w:lang w:val="fr-FR"/>
        </w:rPr>
      </w:pPr>
      <w:r w:rsidRPr="00745664">
        <w:rPr>
          <w:rFonts w:cs="Arial"/>
          <w:sz w:val="22"/>
          <w:szCs w:val="22"/>
          <w:lang w:val="fr-FR"/>
        </w:rPr>
        <w:t>[Transcription textuelle]</w:t>
      </w:r>
    </w:p>
    <w:p w14:paraId="565B73E9" w14:textId="32252B11" w:rsidR="006E795F" w:rsidRPr="00745664" w:rsidRDefault="006E795F" w:rsidP="009F5E1C">
      <w:pPr>
        <w:pStyle w:val="Paragraphe"/>
        <w:tabs>
          <w:tab w:val="clear" w:pos="360"/>
        </w:tabs>
        <w:spacing w:line="480" w:lineRule="auto"/>
        <w:rPr>
          <w:rFonts w:cs="Arial"/>
          <w:b/>
          <w:bCs/>
          <w:szCs w:val="24"/>
          <w:lang w:val="fr-FR" w:eastAsia="fr-CA"/>
        </w:rPr>
      </w:pPr>
      <w:r>
        <w:rPr>
          <w:rFonts w:cs="Arial"/>
          <w:szCs w:val="24"/>
          <w:lang w:val="fr-FR" w:eastAsia="fr-CA"/>
        </w:rPr>
        <w:t>L’intimée</w:t>
      </w:r>
      <w:r w:rsidR="0043010A">
        <w:rPr>
          <w:rFonts w:cs="Arial"/>
          <w:szCs w:val="24"/>
          <w:lang w:val="fr-FR" w:eastAsia="fr-CA"/>
        </w:rPr>
        <w:t xml:space="preserve"> réitère qu’elle</w:t>
      </w:r>
      <w:r>
        <w:rPr>
          <w:rFonts w:cs="Arial"/>
          <w:szCs w:val="24"/>
          <w:lang w:val="fr-FR" w:eastAsia="fr-CA"/>
        </w:rPr>
        <w:t xml:space="preserve"> consent à </w:t>
      </w:r>
      <w:r w:rsidRPr="006E795F">
        <w:rPr>
          <w:rFonts w:cs="Arial"/>
          <w:szCs w:val="24"/>
          <w:lang w:val="fr-FR" w:eastAsia="fr-CA"/>
        </w:rPr>
        <w:t>ce que le Conseil lui impose une suspension provisoire</w:t>
      </w:r>
      <w:r w:rsidRPr="00745664">
        <w:rPr>
          <w:rFonts w:cs="Arial"/>
          <w:szCs w:val="24"/>
        </w:rPr>
        <w:t xml:space="preserve"> et immédiate de son droit d’exerc</w:t>
      </w:r>
      <w:r w:rsidR="00065C01">
        <w:rPr>
          <w:rFonts w:cs="Arial"/>
          <w:szCs w:val="24"/>
        </w:rPr>
        <w:t>er</w:t>
      </w:r>
      <w:r w:rsidRPr="00745664">
        <w:rPr>
          <w:rFonts w:cs="Arial"/>
          <w:szCs w:val="24"/>
        </w:rPr>
        <w:t xml:space="preserve"> la profession d’avocat</w:t>
      </w:r>
      <w:r w:rsidR="00065C01">
        <w:rPr>
          <w:rFonts w:cs="Arial"/>
          <w:szCs w:val="24"/>
        </w:rPr>
        <w:t>e</w:t>
      </w:r>
      <w:r w:rsidRPr="00745664">
        <w:rPr>
          <w:rFonts w:cs="Arial"/>
          <w:szCs w:val="24"/>
        </w:rPr>
        <w:t xml:space="preserve"> et d’utiliser le titre réservé aux membres de l’Ordre.</w:t>
      </w:r>
    </w:p>
    <w:p w14:paraId="4DFC5E85" w14:textId="0681C004" w:rsidR="006E795F" w:rsidRPr="00745664" w:rsidRDefault="006E795F" w:rsidP="009F5E1C">
      <w:pPr>
        <w:pStyle w:val="Paragraphe"/>
        <w:tabs>
          <w:tab w:val="clear" w:pos="360"/>
        </w:tabs>
        <w:spacing w:line="480" w:lineRule="auto"/>
        <w:rPr>
          <w:rFonts w:cs="Arial"/>
          <w:b/>
          <w:bCs/>
          <w:szCs w:val="24"/>
          <w:lang w:val="fr-FR" w:eastAsia="fr-CA"/>
        </w:rPr>
      </w:pPr>
      <w:r>
        <w:rPr>
          <w:rFonts w:cs="Arial"/>
          <w:szCs w:val="24"/>
        </w:rPr>
        <w:t>Elle souligne d’ailleurs que</w:t>
      </w:r>
      <w:r w:rsidR="0043010A">
        <w:rPr>
          <w:rFonts w:cs="Arial"/>
          <w:szCs w:val="24"/>
        </w:rPr>
        <w:t xml:space="preserve"> les termes de</w:t>
      </w:r>
      <w:r>
        <w:rPr>
          <w:rFonts w:cs="Arial"/>
          <w:szCs w:val="24"/>
        </w:rPr>
        <w:t xml:space="preserve"> l’ordonnance </w:t>
      </w:r>
      <w:r w:rsidR="000223A1">
        <w:rPr>
          <w:rFonts w:cs="Arial"/>
          <w:szCs w:val="24"/>
        </w:rPr>
        <w:t xml:space="preserve">de mise en liberté </w:t>
      </w:r>
      <w:r w:rsidR="0003274F">
        <w:rPr>
          <w:rFonts w:cs="Arial"/>
          <w:szCs w:val="24"/>
        </w:rPr>
        <w:t>son</w:t>
      </w:r>
      <w:r w:rsidR="00901FEE">
        <w:rPr>
          <w:rFonts w:cs="Arial"/>
          <w:szCs w:val="24"/>
        </w:rPr>
        <w:t>t clair</w:t>
      </w:r>
      <w:r w:rsidR="0003274F">
        <w:rPr>
          <w:rFonts w:cs="Arial"/>
          <w:szCs w:val="24"/>
        </w:rPr>
        <w:t>s</w:t>
      </w:r>
      <w:r w:rsidR="00901FEE">
        <w:rPr>
          <w:rFonts w:cs="Arial"/>
          <w:szCs w:val="24"/>
        </w:rPr>
        <w:t xml:space="preserve"> en ce qu’elle </w:t>
      </w:r>
      <w:r w:rsidR="000223A1">
        <w:rPr>
          <w:rFonts w:cs="Arial"/>
          <w:szCs w:val="24"/>
        </w:rPr>
        <w:t xml:space="preserve">lui </w:t>
      </w:r>
      <w:r w:rsidR="00381770">
        <w:rPr>
          <w:rFonts w:cs="Arial"/>
          <w:szCs w:val="24"/>
        </w:rPr>
        <w:t xml:space="preserve">interdit </w:t>
      </w:r>
      <w:r w:rsidR="000223A1">
        <w:rPr>
          <w:rFonts w:cs="Arial"/>
          <w:szCs w:val="24"/>
        </w:rPr>
        <w:t xml:space="preserve">de travailler </w:t>
      </w:r>
      <w:r w:rsidR="00C96C31">
        <w:rPr>
          <w:rFonts w:cs="Arial"/>
          <w:szCs w:val="24"/>
        </w:rPr>
        <w:t xml:space="preserve">comme </w:t>
      </w:r>
      <w:r w:rsidR="00901FEE">
        <w:rPr>
          <w:rFonts w:cs="Arial"/>
          <w:szCs w:val="24"/>
        </w:rPr>
        <w:t xml:space="preserve">avocate, </w:t>
      </w:r>
      <w:r w:rsidR="000223A1">
        <w:rPr>
          <w:rFonts w:cs="Arial"/>
          <w:szCs w:val="24"/>
        </w:rPr>
        <w:t xml:space="preserve">d’utiliser le titre </w:t>
      </w:r>
      <w:r w:rsidR="00C559F5">
        <w:rPr>
          <w:rFonts w:cs="Arial"/>
          <w:szCs w:val="24"/>
        </w:rPr>
        <w:t>ou</w:t>
      </w:r>
      <w:r w:rsidR="000223A1">
        <w:rPr>
          <w:rFonts w:cs="Arial"/>
          <w:szCs w:val="24"/>
        </w:rPr>
        <w:t xml:space="preserve"> de </w:t>
      </w:r>
      <w:r w:rsidR="00C559F5">
        <w:rPr>
          <w:rFonts w:cs="Arial"/>
          <w:szCs w:val="24"/>
        </w:rPr>
        <w:t>se présenter de quelque manière que c</w:t>
      </w:r>
      <w:r w:rsidR="004E467B">
        <w:rPr>
          <w:rFonts w:cs="Arial"/>
          <w:szCs w:val="24"/>
        </w:rPr>
        <w:t>e</w:t>
      </w:r>
      <w:r w:rsidR="00C559F5">
        <w:rPr>
          <w:rFonts w:cs="Arial"/>
          <w:szCs w:val="24"/>
        </w:rPr>
        <w:t xml:space="preserve"> soit </w:t>
      </w:r>
      <w:r w:rsidR="000223A1">
        <w:rPr>
          <w:rFonts w:cs="Arial"/>
          <w:szCs w:val="24"/>
        </w:rPr>
        <w:t xml:space="preserve">comme avocate. </w:t>
      </w:r>
      <w:r w:rsidR="00C96C31">
        <w:rPr>
          <w:rFonts w:cs="Arial"/>
          <w:szCs w:val="24"/>
        </w:rPr>
        <w:t>De plus</w:t>
      </w:r>
      <w:r w:rsidR="00901FEE">
        <w:rPr>
          <w:rFonts w:cs="Arial"/>
          <w:szCs w:val="24"/>
        </w:rPr>
        <w:t xml:space="preserve">, il lui est interdit de se trouver dans un palais de justice sauf </w:t>
      </w:r>
      <w:r w:rsidR="00C96C31">
        <w:rPr>
          <w:rFonts w:cs="Arial"/>
          <w:szCs w:val="24"/>
        </w:rPr>
        <w:t xml:space="preserve">pour </w:t>
      </w:r>
      <w:r w:rsidR="00901FEE">
        <w:rPr>
          <w:rFonts w:cs="Arial"/>
          <w:szCs w:val="24"/>
        </w:rPr>
        <w:t xml:space="preserve">son dossier </w:t>
      </w:r>
      <w:r w:rsidR="00AC313F">
        <w:rPr>
          <w:rFonts w:cs="Arial"/>
          <w:szCs w:val="24"/>
        </w:rPr>
        <w:t xml:space="preserve">auquel </w:t>
      </w:r>
      <w:r w:rsidR="00901FEE">
        <w:rPr>
          <w:rFonts w:cs="Arial"/>
          <w:szCs w:val="24"/>
        </w:rPr>
        <w:t>elle est directement impliquée.</w:t>
      </w:r>
      <w:r w:rsidR="005015C9">
        <w:rPr>
          <w:rFonts w:cs="Arial"/>
          <w:szCs w:val="24"/>
        </w:rPr>
        <w:t xml:space="preserve"> </w:t>
      </w:r>
    </w:p>
    <w:p w14:paraId="33B0FE85" w14:textId="3AB00510" w:rsidR="005015C9" w:rsidRPr="00745664" w:rsidRDefault="005015C9" w:rsidP="009F5E1C">
      <w:pPr>
        <w:pStyle w:val="Paragraphe"/>
        <w:tabs>
          <w:tab w:val="clear" w:pos="360"/>
        </w:tabs>
        <w:spacing w:line="480" w:lineRule="auto"/>
        <w:rPr>
          <w:rFonts w:cs="Arial"/>
          <w:b/>
          <w:bCs/>
          <w:szCs w:val="24"/>
          <w:lang w:val="fr-FR" w:eastAsia="fr-CA"/>
        </w:rPr>
      </w:pPr>
      <w:r>
        <w:rPr>
          <w:rFonts w:cs="Arial"/>
          <w:szCs w:val="24"/>
        </w:rPr>
        <w:t>Le non-respect d’une des conditions de son ordonnance de mise en liberté entra</w:t>
      </w:r>
      <w:r w:rsidR="0003274F">
        <w:rPr>
          <w:rFonts w:cs="Arial"/>
          <w:szCs w:val="24"/>
        </w:rPr>
        <w:t>î</w:t>
      </w:r>
      <w:r>
        <w:rPr>
          <w:rFonts w:cs="Arial"/>
          <w:szCs w:val="24"/>
        </w:rPr>
        <w:t>ner</w:t>
      </w:r>
      <w:r w:rsidR="001E2ACD">
        <w:rPr>
          <w:rFonts w:cs="Arial"/>
          <w:szCs w:val="24"/>
        </w:rPr>
        <w:t>ait</w:t>
      </w:r>
      <w:r>
        <w:rPr>
          <w:rFonts w:cs="Arial"/>
          <w:szCs w:val="24"/>
        </w:rPr>
        <w:t xml:space="preserve"> son incarcération immédiate, ce qu’elle veut </w:t>
      </w:r>
      <w:r w:rsidR="0043010A">
        <w:rPr>
          <w:rFonts w:cs="Arial"/>
          <w:szCs w:val="24"/>
        </w:rPr>
        <w:t xml:space="preserve">évidemment </w:t>
      </w:r>
      <w:r>
        <w:rPr>
          <w:rFonts w:cs="Arial"/>
          <w:szCs w:val="24"/>
        </w:rPr>
        <w:t>éviter à tout prix.</w:t>
      </w:r>
    </w:p>
    <w:p w14:paraId="183D3CDD" w14:textId="1C038062" w:rsidR="000A1216" w:rsidRPr="00745664" w:rsidRDefault="00087B39" w:rsidP="009F5E1C">
      <w:pPr>
        <w:pStyle w:val="Paragraphe"/>
        <w:tabs>
          <w:tab w:val="clear" w:pos="360"/>
        </w:tabs>
        <w:spacing w:line="480" w:lineRule="auto"/>
        <w:rPr>
          <w:rFonts w:cs="Arial"/>
          <w:b/>
          <w:bCs/>
          <w:szCs w:val="24"/>
          <w:lang w:val="fr-FR" w:eastAsia="fr-CA"/>
        </w:rPr>
      </w:pPr>
      <w:r>
        <w:rPr>
          <w:rFonts w:cs="Arial"/>
          <w:szCs w:val="24"/>
          <w:lang w:val="fr-FR" w:eastAsia="fr-CA"/>
        </w:rPr>
        <w:t>Relativement à</w:t>
      </w:r>
      <w:r w:rsidR="00593F9E">
        <w:rPr>
          <w:rFonts w:cs="Arial"/>
          <w:szCs w:val="24"/>
          <w:lang w:val="fr-FR" w:eastAsia="fr-CA"/>
        </w:rPr>
        <w:t xml:space="preserve"> </w:t>
      </w:r>
      <w:r w:rsidR="00987262">
        <w:rPr>
          <w:rFonts w:cs="Arial"/>
          <w:szCs w:val="24"/>
          <w:lang w:val="fr-FR" w:eastAsia="fr-CA"/>
        </w:rPr>
        <w:t>sa situation d’</w:t>
      </w:r>
      <w:r w:rsidR="00A879DA">
        <w:rPr>
          <w:rFonts w:cs="Arial"/>
          <w:szCs w:val="24"/>
          <w:lang w:val="fr-FR" w:eastAsia="fr-CA"/>
        </w:rPr>
        <w:t>emploi</w:t>
      </w:r>
      <w:r w:rsidR="00987262">
        <w:rPr>
          <w:rFonts w:cs="Arial"/>
          <w:szCs w:val="24"/>
          <w:lang w:val="fr-FR" w:eastAsia="fr-CA"/>
        </w:rPr>
        <w:t xml:space="preserve"> et ses sources de r</w:t>
      </w:r>
      <w:r w:rsidR="00593F9E">
        <w:rPr>
          <w:rFonts w:cs="Arial"/>
          <w:szCs w:val="24"/>
          <w:lang w:val="fr-FR" w:eastAsia="fr-CA"/>
        </w:rPr>
        <w:t>evenu</w:t>
      </w:r>
      <w:r w:rsidR="00987262">
        <w:rPr>
          <w:rFonts w:cs="Arial"/>
          <w:szCs w:val="24"/>
          <w:lang w:val="fr-FR" w:eastAsia="fr-CA"/>
        </w:rPr>
        <w:t>s</w:t>
      </w:r>
      <w:r w:rsidR="00593F9E">
        <w:rPr>
          <w:rFonts w:cs="Arial"/>
          <w:szCs w:val="24"/>
          <w:lang w:val="fr-FR" w:eastAsia="fr-CA"/>
        </w:rPr>
        <w:t xml:space="preserve">, l’intimée </w:t>
      </w:r>
      <w:r w:rsidR="006A14DA">
        <w:rPr>
          <w:rFonts w:cs="Arial"/>
          <w:szCs w:val="24"/>
          <w:lang w:val="fr-FR" w:eastAsia="fr-CA"/>
        </w:rPr>
        <w:t>explique</w:t>
      </w:r>
      <w:r w:rsidR="00A879DA">
        <w:rPr>
          <w:rFonts w:cs="Arial"/>
          <w:szCs w:val="24"/>
          <w:lang w:val="fr-FR" w:eastAsia="fr-CA"/>
        </w:rPr>
        <w:t xml:space="preserve"> qu’elle</w:t>
      </w:r>
      <w:r w:rsidR="00593F9E">
        <w:rPr>
          <w:rFonts w:cs="Arial"/>
          <w:szCs w:val="24"/>
          <w:lang w:val="fr-FR" w:eastAsia="fr-CA"/>
        </w:rPr>
        <w:t xml:space="preserve"> est active</w:t>
      </w:r>
      <w:r w:rsidR="0034552A">
        <w:rPr>
          <w:rFonts w:cs="Arial"/>
          <w:szCs w:val="24"/>
          <w:lang w:val="fr-FR" w:eastAsia="fr-CA"/>
        </w:rPr>
        <w:t xml:space="preserve">ment </w:t>
      </w:r>
      <w:r w:rsidR="004E467B">
        <w:rPr>
          <w:rFonts w:cs="Arial"/>
          <w:szCs w:val="24"/>
          <w:lang w:val="fr-FR" w:eastAsia="fr-CA"/>
        </w:rPr>
        <w:t>à la recherche d’</w:t>
      </w:r>
      <w:r w:rsidR="0034552A">
        <w:rPr>
          <w:rFonts w:cs="Arial"/>
          <w:szCs w:val="24"/>
          <w:lang w:val="fr-FR" w:eastAsia="fr-CA"/>
        </w:rPr>
        <w:t xml:space="preserve">un emploi </w:t>
      </w:r>
      <w:r w:rsidR="00593F9E">
        <w:rPr>
          <w:rFonts w:cs="Arial"/>
          <w:szCs w:val="24"/>
          <w:lang w:val="fr-FR" w:eastAsia="fr-CA"/>
        </w:rPr>
        <w:t>depuis le mois de mai 2024</w:t>
      </w:r>
      <w:r w:rsidR="00572897">
        <w:rPr>
          <w:rFonts w:cs="Arial"/>
          <w:szCs w:val="24"/>
          <w:lang w:val="fr-FR" w:eastAsia="fr-CA"/>
        </w:rPr>
        <w:t xml:space="preserve">, qu’elle a </w:t>
      </w:r>
      <w:r w:rsidR="0034552A">
        <w:rPr>
          <w:rFonts w:cs="Arial"/>
          <w:szCs w:val="24"/>
          <w:lang w:val="fr-FR" w:eastAsia="fr-CA"/>
        </w:rPr>
        <w:t xml:space="preserve">soumis </w:t>
      </w:r>
      <w:r w:rsidR="00572897">
        <w:rPr>
          <w:rFonts w:cs="Arial"/>
          <w:szCs w:val="24"/>
          <w:lang w:val="fr-FR" w:eastAsia="fr-CA"/>
        </w:rPr>
        <w:t xml:space="preserve">une quarantaine de </w:t>
      </w:r>
      <w:r w:rsidR="00572897" w:rsidRPr="00745664">
        <w:rPr>
          <w:rFonts w:cs="Arial"/>
          <w:i/>
          <w:iCs/>
          <w:szCs w:val="24"/>
          <w:lang w:val="fr-FR" w:eastAsia="fr-CA"/>
        </w:rPr>
        <w:t>curriculum vitae</w:t>
      </w:r>
      <w:r w:rsidR="00572897">
        <w:rPr>
          <w:rFonts w:cs="Arial"/>
          <w:szCs w:val="24"/>
          <w:lang w:val="fr-FR" w:eastAsia="fr-CA"/>
        </w:rPr>
        <w:t xml:space="preserve"> </w:t>
      </w:r>
      <w:r w:rsidR="00A879DA">
        <w:rPr>
          <w:rFonts w:cs="Arial"/>
          <w:szCs w:val="24"/>
          <w:lang w:val="fr-FR" w:eastAsia="fr-CA"/>
        </w:rPr>
        <w:t>à de nombreux employeurs potentiels</w:t>
      </w:r>
      <w:r w:rsidR="002B2F60">
        <w:rPr>
          <w:rFonts w:cs="Arial"/>
          <w:szCs w:val="24"/>
          <w:lang w:val="fr-FR" w:eastAsia="fr-CA"/>
        </w:rPr>
        <w:t>,</w:t>
      </w:r>
      <w:r w:rsidR="00A879DA">
        <w:rPr>
          <w:rFonts w:cs="Arial"/>
          <w:szCs w:val="24"/>
          <w:lang w:val="fr-FR" w:eastAsia="fr-CA"/>
        </w:rPr>
        <w:t xml:space="preserve"> </w:t>
      </w:r>
      <w:r w:rsidR="00572897">
        <w:rPr>
          <w:rFonts w:cs="Arial"/>
          <w:szCs w:val="24"/>
          <w:lang w:val="fr-FR" w:eastAsia="fr-CA"/>
        </w:rPr>
        <w:t>mais que seulement deux entrevues lui ont été accordées</w:t>
      </w:r>
      <w:r w:rsidR="006A14DA">
        <w:rPr>
          <w:rFonts w:cs="Arial"/>
          <w:szCs w:val="24"/>
          <w:lang w:val="fr-FR" w:eastAsia="fr-CA"/>
        </w:rPr>
        <w:t>. Celles-ci se sont avérées</w:t>
      </w:r>
      <w:r w:rsidR="00A879DA">
        <w:rPr>
          <w:rFonts w:cs="Arial"/>
          <w:szCs w:val="24"/>
          <w:lang w:val="fr-FR" w:eastAsia="fr-CA"/>
        </w:rPr>
        <w:t xml:space="preserve"> infructueuses</w:t>
      </w:r>
      <w:r w:rsidR="00572897">
        <w:rPr>
          <w:rFonts w:cs="Arial"/>
          <w:szCs w:val="24"/>
          <w:lang w:val="fr-FR" w:eastAsia="fr-CA"/>
        </w:rPr>
        <w:t xml:space="preserve">. </w:t>
      </w:r>
    </w:p>
    <w:p w14:paraId="7B7D7CC4" w14:textId="06CD0CEF" w:rsidR="009026A5" w:rsidRPr="00745664" w:rsidRDefault="00E00D19" w:rsidP="009F5E1C">
      <w:pPr>
        <w:pStyle w:val="Paragraphe"/>
        <w:tabs>
          <w:tab w:val="clear" w:pos="360"/>
        </w:tabs>
        <w:spacing w:line="480" w:lineRule="auto"/>
        <w:rPr>
          <w:rFonts w:cs="Arial"/>
          <w:b/>
          <w:bCs/>
          <w:szCs w:val="24"/>
          <w:lang w:val="fr-FR" w:eastAsia="fr-CA"/>
        </w:rPr>
      </w:pPr>
      <w:r>
        <w:rPr>
          <w:rFonts w:cs="Arial"/>
          <w:szCs w:val="24"/>
          <w:lang w:val="fr-FR" w:eastAsia="fr-CA"/>
        </w:rPr>
        <w:t>L’intimée</w:t>
      </w:r>
      <w:r w:rsidR="004D539B">
        <w:rPr>
          <w:rFonts w:cs="Arial"/>
          <w:szCs w:val="24"/>
          <w:lang w:val="fr-FR" w:eastAsia="fr-CA"/>
        </w:rPr>
        <w:t xml:space="preserve"> </w:t>
      </w:r>
      <w:r w:rsidR="00AA13F5">
        <w:rPr>
          <w:rFonts w:cs="Arial"/>
          <w:szCs w:val="24"/>
          <w:lang w:val="fr-FR" w:eastAsia="fr-CA"/>
        </w:rPr>
        <w:t xml:space="preserve">soutient </w:t>
      </w:r>
      <w:r w:rsidR="000A1216">
        <w:rPr>
          <w:rFonts w:cs="Arial"/>
          <w:szCs w:val="24"/>
          <w:lang w:val="fr-FR" w:eastAsia="fr-CA"/>
        </w:rPr>
        <w:t xml:space="preserve">que </w:t>
      </w:r>
      <w:r w:rsidR="00AA13F5">
        <w:rPr>
          <w:rFonts w:cs="Arial"/>
          <w:szCs w:val="24"/>
          <w:lang w:val="fr-FR" w:eastAsia="fr-CA"/>
        </w:rPr>
        <w:t>s</w:t>
      </w:r>
      <w:r>
        <w:rPr>
          <w:rFonts w:cs="Arial"/>
          <w:szCs w:val="24"/>
          <w:lang w:val="fr-FR" w:eastAsia="fr-CA"/>
        </w:rPr>
        <w:t xml:space="preserve">es seuls revenus </w:t>
      </w:r>
      <w:r w:rsidR="001014E8">
        <w:rPr>
          <w:rFonts w:cs="Arial"/>
          <w:szCs w:val="24"/>
          <w:lang w:val="fr-FR" w:eastAsia="fr-CA"/>
        </w:rPr>
        <w:t xml:space="preserve">proviennent des </w:t>
      </w:r>
      <w:r>
        <w:rPr>
          <w:rFonts w:cs="Arial"/>
          <w:szCs w:val="24"/>
          <w:lang w:val="fr-FR" w:eastAsia="fr-CA"/>
        </w:rPr>
        <w:t xml:space="preserve">honoraires </w:t>
      </w:r>
      <w:r w:rsidR="001014E8">
        <w:rPr>
          <w:rFonts w:cs="Arial"/>
          <w:szCs w:val="24"/>
          <w:lang w:val="fr-FR" w:eastAsia="fr-CA"/>
        </w:rPr>
        <w:t xml:space="preserve">liés aux </w:t>
      </w:r>
      <w:r w:rsidR="004D539B">
        <w:rPr>
          <w:rFonts w:cs="Arial"/>
          <w:szCs w:val="24"/>
          <w:lang w:val="fr-FR" w:eastAsia="fr-CA"/>
        </w:rPr>
        <w:t>mandats d’aide juridique exécuté</w:t>
      </w:r>
      <w:r w:rsidR="00A879DA">
        <w:rPr>
          <w:rFonts w:cs="Arial"/>
          <w:szCs w:val="24"/>
          <w:lang w:val="fr-FR" w:eastAsia="fr-CA"/>
        </w:rPr>
        <w:t>s</w:t>
      </w:r>
      <w:r w:rsidR="004D539B">
        <w:rPr>
          <w:rFonts w:cs="Arial"/>
          <w:szCs w:val="24"/>
          <w:lang w:val="fr-FR" w:eastAsia="fr-CA"/>
        </w:rPr>
        <w:t xml:space="preserve"> alors qu’elle pouvait toujours exercer sa profession</w:t>
      </w:r>
      <w:r w:rsidR="00AC523F">
        <w:rPr>
          <w:rFonts w:cs="Arial"/>
          <w:szCs w:val="24"/>
          <w:lang w:val="fr-FR" w:eastAsia="fr-CA"/>
        </w:rPr>
        <w:t xml:space="preserve"> et</w:t>
      </w:r>
      <w:r w:rsidR="000A1216">
        <w:rPr>
          <w:rFonts w:cs="Arial"/>
          <w:szCs w:val="24"/>
          <w:lang w:val="fr-FR" w:eastAsia="fr-CA"/>
        </w:rPr>
        <w:t xml:space="preserve"> qu’elle facture</w:t>
      </w:r>
      <w:r w:rsidR="007A63DC">
        <w:rPr>
          <w:rFonts w:cs="Arial"/>
          <w:szCs w:val="24"/>
          <w:lang w:val="fr-FR" w:eastAsia="fr-CA"/>
        </w:rPr>
        <w:t xml:space="preserve"> depuis </w:t>
      </w:r>
      <w:r w:rsidR="00AC523F">
        <w:rPr>
          <w:rFonts w:cs="Arial"/>
          <w:szCs w:val="24"/>
          <w:lang w:val="fr-FR" w:eastAsia="fr-CA"/>
        </w:rPr>
        <w:t>mai 2024</w:t>
      </w:r>
      <w:r w:rsidR="004D539B">
        <w:rPr>
          <w:rFonts w:cs="Arial"/>
          <w:szCs w:val="24"/>
          <w:lang w:val="fr-FR" w:eastAsia="fr-CA"/>
        </w:rPr>
        <w:t xml:space="preserve">. </w:t>
      </w:r>
      <w:r w:rsidR="00AC523F">
        <w:rPr>
          <w:rFonts w:cs="Arial"/>
          <w:szCs w:val="24"/>
          <w:lang w:val="fr-FR" w:eastAsia="fr-CA"/>
        </w:rPr>
        <w:t>C</w:t>
      </w:r>
      <w:r w:rsidR="00A879DA">
        <w:rPr>
          <w:rFonts w:cs="Arial"/>
          <w:szCs w:val="24"/>
          <w:lang w:val="fr-FR" w:eastAsia="fr-CA"/>
        </w:rPr>
        <w:t>es sources de revenu</w:t>
      </w:r>
      <w:r w:rsidR="007A63DC">
        <w:rPr>
          <w:rFonts w:cs="Arial"/>
          <w:szCs w:val="24"/>
          <w:lang w:val="fr-FR" w:eastAsia="fr-CA"/>
        </w:rPr>
        <w:t>s</w:t>
      </w:r>
      <w:r w:rsidR="00A879DA">
        <w:rPr>
          <w:rFonts w:cs="Arial"/>
          <w:szCs w:val="24"/>
          <w:lang w:val="fr-FR" w:eastAsia="fr-CA"/>
        </w:rPr>
        <w:t xml:space="preserve"> s’épuiseront</w:t>
      </w:r>
      <w:r w:rsidR="002763C8">
        <w:rPr>
          <w:rFonts w:cs="Arial"/>
          <w:szCs w:val="24"/>
          <w:lang w:val="fr-FR" w:eastAsia="fr-CA"/>
        </w:rPr>
        <w:t xml:space="preserve"> </w:t>
      </w:r>
      <w:r w:rsidR="001014E8">
        <w:rPr>
          <w:rFonts w:cs="Arial"/>
          <w:szCs w:val="24"/>
          <w:lang w:val="fr-FR" w:eastAsia="fr-CA"/>
        </w:rPr>
        <w:t>prochainement</w:t>
      </w:r>
      <w:r w:rsidR="002763C8">
        <w:rPr>
          <w:rFonts w:cs="Arial"/>
          <w:szCs w:val="24"/>
          <w:lang w:val="fr-FR" w:eastAsia="fr-CA"/>
        </w:rPr>
        <w:t xml:space="preserve">. Elle </w:t>
      </w:r>
      <w:r w:rsidR="00EF0CFB">
        <w:rPr>
          <w:rFonts w:cs="Arial"/>
          <w:szCs w:val="24"/>
          <w:lang w:val="fr-FR" w:eastAsia="fr-CA"/>
        </w:rPr>
        <w:t>souligne</w:t>
      </w:r>
      <w:r w:rsidR="002763C8">
        <w:rPr>
          <w:rFonts w:cs="Arial"/>
          <w:szCs w:val="24"/>
          <w:lang w:val="fr-FR" w:eastAsia="fr-CA"/>
        </w:rPr>
        <w:t xml:space="preserve"> qu’elle </w:t>
      </w:r>
      <w:r w:rsidR="00AC523F">
        <w:rPr>
          <w:rFonts w:cs="Arial"/>
          <w:szCs w:val="24"/>
          <w:lang w:val="fr-FR" w:eastAsia="fr-CA"/>
        </w:rPr>
        <w:t>ne disposera d’</w:t>
      </w:r>
      <w:r w:rsidR="002763C8">
        <w:rPr>
          <w:rFonts w:cs="Arial"/>
          <w:szCs w:val="24"/>
          <w:lang w:val="fr-FR" w:eastAsia="fr-CA"/>
        </w:rPr>
        <w:t>aucun</w:t>
      </w:r>
      <w:r w:rsidR="007A63DC">
        <w:rPr>
          <w:rFonts w:cs="Arial"/>
          <w:szCs w:val="24"/>
          <w:lang w:val="fr-FR" w:eastAsia="fr-CA"/>
        </w:rPr>
        <w:t xml:space="preserve"> autre</w:t>
      </w:r>
      <w:r w:rsidR="002763C8">
        <w:rPr>
          <w:rFonts w:cs="Arial"/>
          <w:szCs w:val="24"/>
          <w:lang w:val="fr-FR" w:eastAsia="fr-CA"/>
        </w:rPr>
        <w:t xml:space="preserve"> revenu </w:t>
      </w:r>
      <w:r w:rsidR="00AC523F">
        <w:rPr>
          <w:rFonts w:cs="Arial"/>
          <w:szCs w:val="24"/>
          <w:lang w:val="fr-FR" w:eastAsia="fr-CA"/>
        </w:rPr>
        <w:t>par la suite</w:t>
      </w:r>
      <w:r w:rsidR="002B2F60">
        <w:rPr>
          <w:rFonts w:cs="Arial"/>
          <w:szCs w:val="24"/>
          <w:lang w:val="fr-FR" w:eastAsia="fr-CA"/>
        </w:rPr>
        <w:t>,</w:t>
      </w:r>
      <w:r w:rsidR="00AC523F">
        <w:rPr>
          <w:rFonts w:cs="Arial"/>
          <w:szCs w:val="24"/>
          <w:lang w:val="fr-FR" w:eastAsia="fr-CA"/>
        </w:rPr>
        <w:t xml:space="preserve"> </w:t>
      </w:r>
      <w:r w:rsidR="00DC4608">
        <w:rPr>
          <w:rFonts w:cs="Arial"/>
          <w:szCs w:val="24"/>
          <w:lang w:val="fr-FR" w:eastAsia="fr-CA"/>
        </w:rPr>
        <w:t>mais que ses</w:t>
      </w:r>
      <w:r w:rsidR="002763C8">
        <w:rPr>
          <w:rFonts w:cs="Arial"/>
          <w:szCs w:val="24"/>
          <w:lang w:val="fr-FR" w:eastAsia="fr-CA"/>
        </w:rPr>
        <w:t xml:space="preserve"> dépenses courantes importantes </w:t>
      </w:r>
      <w:r w:rsidR="00A02F4A">
        <w:rPr>
          <w:rFonts w:cs="Arial"/>
          <w:szCs w:val="24"/>
          <w:lang w:val="fr-FR" w:eastAsia="fr-CA"/>
        </w:rPr>
        <w:t xml:space="preserve">telles que </w:t>
      </w:r>
      <w:r w:rsidR="002763C8">
        <w:rPr>
          <w:rFonts w:cs="Arial"/>
          <w:szCs w:val="24"/>
          <w:lang w:val="fr-FR" w:eastAsia="fr-CA"/>
        </w:rPr>
        <w:t>son cellulaire, son épicerie</w:t>
      </w:r>
      <w:r w:rsidR="007A63DC">
        <w:rPr>
          <w:rFonts w:cs="Arial"/>
          <w:szCs w:val="24"/>
          <w:lang w:val="fr-FR" w:eastAsia="fr-CA"/>
        </w:rPr>
        <w:t xml:space="preserve">, </w:t>
      </w:r>
      <w:r w:rsidR="006E3F0D">
        <w:rPr>
          <w:rFonts w:cs="Arial"/>
          <w:szCs w:val="24"/>
          <w:lang w:val="fr-FR" w:eastAsia="fr-CA"/>
        </w:rPr>
        <w:t>l’entreposage de ses meubles</w:t>
      </w:r>
      <w:r w:rsidR="007A63DC">
        <w:rPr>
          <w:rFonts w:cs="Arial"/>
          <w:szCs w:val="24"/>
          <w:lang w:val="fr-FR" w:eastAsia="fr-CA"/>
        </w:rPr>
        <w:t xml:space="preserve"> et les honoraires de son avocate </w:t>
      </w:r>
      <w:r w:rsidR="00A02F4A">
        <w:rPr>
          <w:rFonts w:cs="Arial"/>
          <w:szCs w:val="24"/>
          <w:lang w:val="fr-FR" w:eastAsia="fr-CA"/>
        </w:rPr>
        <w:t xml:space="preserve">en droit criminel </w:t>
      </w:r>
      <w:r w:rsidR="00DC4608">
        <w:rPr>
          <w:rFonts w:cs="Arial"/>
          <w:szCs w:val="24"/>
          <w:lang w:val="fr-FR" w:eastAsia="fr-CA"/>
        </w:rPr>
        <w:t>demeureront</w:t>
      </w:r>
      <w:r w:rsidR="006E3F0D">
        <w:rPr>
          <w:rFonts w:cs="Arial"/>
          <w:szCs w:val="24"/>
          <w:lang w:val="fr-FR" w:eastAsia="fr-CA"/>
        </w:rPr>
        <w:t xml:space="preserve">. </w:t>
      </w:r>
    </w:p>
    <w:p w14:paraId="6DC42DCF" w14:textId="076E0AA5" w:rsidR="006E3F0D" w:rsidRPr="00745664" w:rsidRDefault="009026A5" w:rsidP="009F5E1C">
      <w:pPr>
        <w:pStyle w:val="Paragraphe"/>
        <w:tabs>
          <w:tab w:val="clear" w:pos="360"/>
        </w:tabs>
        <w:spacing w:line="480" w:lineRule="auto"/>
        <w:rPr>
          <w:rFonts w:cs="Arial"/>
          <w:b/>
          <w:bCs/>
          <w:szCs w:val="24"/>
          <w:lang w:val="fr-FR" w:eastAsia="fr-CA"/>
        </w:rPr>
      </w:pPr>
      <w:r>
        <w:rPr>
          <w:rFonts w:cs="Arial"/>
          <w:szCs w:val="24"/>
          <w:lang w:val="fr-FR" w:eastAsia="fr-CA"/>
        </w:rPr>
        <w:t>L’intimée confirme qu’</w:t>
      </w:r>
      <w:r w:rsidR="005A1398">
        <w:rPr>
          <w:rFonts w:cs="Arial"/>
          <w:szCs w:val="24"/>
          <w:lang w:val="fr-FR" w:eastAsia="fr-CA"/>
        </w:rPr>
        <w:t>elle</w:t>
      </w:r>
      <w:r w:rsidR="006E3F0D">
        <w:rPr>
          <w:rFonts w:cs="Arial"/>
          <w:szCs w:val="24"/>
          <w:lang w:val="fr-FR" w:eastAsia="fr-CA"/>
        </w:rPr>
        <w:t xml:space="preserve"> </w:t>
      </w:r>
      <w:r w:rsidR="00987262">
        <w:rPr>
          <w:rFonts w:cs="Arial"/>
          <w:szCs w:val="24"/>
          <w:lang w:val="fr-FR" w:eastAsia="fr-CA"/>
        </w:rPr>
        <w:t>vit actuellement</w:t>
      </w:r>
      <w:r w:rsidR="006E3F0D">
        <w:rPr>
          <w:rFonts w:cs="Arial"/>
          <w:szCs w:val="24"/>
          <w:lang w:val="fr-FR" w:eastAsia="fr-CA"/>
        </w:rPr>
        <w:t xml:space="preserve"> </w:t>
      </w:r>
      <w:r w:rsidR="004E1763">
        <w:rPr>
          <w:rFonts w:cs="Arial"/>
          <w:szCs w:val="24"/>
          <w:lang w:val="fr-FR" w:eastAsia="fr-CA"/>
        </w:rPr>
        <w:t xml:space="preserve">chez </w:t>
      </w:r>
      <w:r w:rsidR="006E3F0D">
        <w:rPr>
          <w:rFonts w:cs="Arial"/>
          <w:szCs w:val="24"/>
          <w:lang w:val="fr-FR" w:eastAsia="fr-CA"/>
        </w:rPr>
        <w:t>ses parents</w:t>
      </w:r>
      <w:r w:rsidR="007A63DC">
        <w:rPr>
          <w:rFonts w:cs="Arial"/>
          <w:szCs w:val="24"/>
          <w:lang w:val="fr-FR" w:eastAsia="fr-CA"/>
        </w:rPr>
        <w:t>, ne pouvant se permettre de vivre seule</w:t>
      </w:r>
      <w:r w:rsidR="005A1398">
        <w:rPr>
          <w:rFonts w:cs="Arial"/>
          <w:szCs w:val="24"/>
          <w:lang w:val="fr-FR" w:eastAsia="fr-CA"/>
        </w:rPr>
        <w:t>,</w:t>
      </w:r>
      <w:r>
        <w:rPr>
          <w:rFonts w:cs="Arial"/>
          <w:szCs w:val="24"/>
          <w:lang w:val="fr-FR" w:eastAsia="fr-CA"/>
        </w:rPr>
        <w:t xml:space="preserve"> et que </w:t>
      </w:r>
      <w:r w:rsidR="00BA4F00">
        <w:rPr>
          <w:rFonts w:cs="Arial"/>
          <w:szCs w:val="24"/>
          <w:lang w:val="fr-FR" w:eastAsia="fr-CA"/>
        </w:rPr>
        <w:t>l</w:t>
      </w:r>
      <w:r>
        <w:rPr>
          <w:rFonts w:cs="Arial"/>
          <w:szCs w:val="24"/>
          <w:lang w:val="fr-FR" w:eastAsia="fr-CA"/>
        </w:rPr>
        <w:t>a caution</w:t>
      </w:r>
      <w:r w:rsidR="00BA4F00">
        <w:rPr>
          <w:rFonts w:cs="Arial"/>
          <w:szCs w:val="24"/>
          <w:lang w:val="fr-FR" w:eastAsia="fr-CA"/>
        </w:rPr>
        <w:t xml:space="preserve"> </w:t>
      </w:r>
      <w:r w:rsidR="00050816">
        <w:rPr>
          <w:rFonts w:cs="Arial"/>
          <w:szCs w:val="24"/>
          <w:lang w:val="fr-FR" w:eastAsia="fr-CA"/>
        </w:rPr>
        <w:t xml:space="preserve">de 10 000 $ </w:t>
      </w:r>
      <w:r w:rsidR="00BA4F00">
        <w:rPr>
          <w:rFonts w:cs="Arial"/>
          <w:szCs w:val="24"/>
          <w:lang w:val="fr-FR" w:eastAsia="fr-CA"/>
        </w:rPr>
        <w:t>qu’elle a déposé</w:t>
      </w:r>
      <w:r w:rsidR="0003274F">
        <w:rPr>
          <w:rFonts w:cs="Arial"/>
          <w:szCs w:val="24"/>
          <w:lang w:val="fr-FR" w:eastAsia="fr-CA"/>
        </w:rPr>
        <w:t>e</w:t>
      </w:r>
      <w:r w:rsidR="00BA4F00">
        <w:rPr>
          <w:rFonts w:cs="Arial"/>
          <w:szCs w:val="24"/>
          <w:lang w:val="fr-FR" w:eastAsia="fr-CA"/>
        </w:rPr>
        <w:t xml:space="preserve"> dans son dossier</w:t>
      </w:r>
      <w:r w:rsidR="00050816">
        <w:rPr>
          <w:rFonts w:cs="Arial"/>
          <w:szCs w:val="24"/>
          <w:lang w:val="fr-FR" w:eastAsia="fr-CA"/>
        </w:rPr>
        <w:t xml:space="preserve"> </w:t>
      </w:r>
      <w:r w:rsidR="005A1398">
        <w:rPr>
          <w:rFonts w:cs="Arial"/>
          <w:szCs w:val="24"/>
          <w:lang w:val="fr-FR" w:eastAsia="fr-CA"/>
        </w:rPr>
        <w:t>y demeure</w:t>
      </w:r>
      <w:r w:rsidR="006E3F0D">
        <w:rPr>
          <w:rFonts w:cs="Arial"/>
          <w:szCs w:val="24"/>
          <w:lang w:val="fr-FR" w:eastAsia="fr-CA"/>
        </w:rPr>
        <w:t>.</w:t>
      </w:r>
      <w:r w:rsidR="00087B39">
        <w:rPr>
          <w:rFonts w:cs="Arial"/>
          <w:szCs w:val="24"/>
          <w:lang w:val="fr-FR" w:eastAsia="fr-CA"/>
        </w:rPr>
        <w:t xml:space="preserve"> </w:t>
      </w:r>
    </w:p>
    <w:p w14:paraId="589EACFA" w14:textId="2E95B942" w:rsidR="000955C4" w:rsidRPr="00745664" w:rsidRDefault="006E3F0D" w:rsidP="009F5E1C">
      <w:pPr>
        <w:pStyle w:val="Paragraphe"/>
        <w:tabs>
          <w:tab w:val="clear" w:pos="360"/>
        </w:tabs>
        <w:spacing w:line="480" w:lineRule="auto"/>
        <w:rPr>
          <w:rFonts w:cs="Arial"/>
          <w:b/>
          <w:bCs/>
          <w:szCs w:val="24"/>
          <w:lang w:val="fr-FR" w:eastAsia="fr-CA"/>
        </w:rPr>
      </w:pPr>
      <w:r>
        <w:rPr>
          <w:rFonts w:cs="Arial"/>
          <w:szCs w:val="24"/>
          <w:lang w:val="fr-FR" w:eastAsia="fr-CA"/>
        </w:rPr>
        <w:t>Elle demande d’être dispensé</w:t>
      </w:r>
      <w:r w:rsidR="00A879DA">
        <w:rPr>
          <w:rFonts w:cs="Arial"/>
          <w:szCs w:val="24"/>
          <w:lang w:val="fr-FR" w:eastAsia="fr-CA"/>
        </w:rPr>
        <w:t>e</w:t>
      </w:r>
      <w:r w:rsidR="000306E6">
        <w:rPr>
          <w:rFonts w:cs="Arial"/>
          <w:szCs w:val="24"/>
          <w:lang w:val="fr-FR" w:eastAsia="fr-CA"/>
        </w:rPr>
        <w:t xml:space="preserve"> d’acquitter les frais relatifs à</w:t>
      </w:r>
      <w:r>
        <w:rPr>
          <w:rFonts w:cs="Arial"/>
          <w:szCs w:val="24"/>
          <w:lang w:val="fr-FR" w:eastAsia="fr-CA"/>
        </w:rPr>
        <w:t xml:space="preserve"> la publication de l’avis de </w:t>
      </w:r>
      <w:r w:rsidR="000306E6">
        <w:rPr>
          <w:rFonts w:cs="Arial"/>
          <w:szCs w:val="24"/>
          <w:lang w:val="fr-FR" w:eastAsia="fr-CA"/>
        </w:rPr>
        <w:t xml:space="preserve">la présente </w:t>
      </w:r>
      <w:r>
        <w:rPr>
          <w:rFonts w:cs="Arial"/>
          <w:szCs w:val="24"/>
          <w:lang w:val="fr-FR" w:eastAsia="fr-CA"/>
        </w:rPr>
        <w:t>décision</w:t>
      </w:r>
      <w:r w:rsidR="005A1398">
        <w:rPr>
          <w:rFonts w:cs="Arial"/>
          <w:szCs w:val="24"/>
          <w:lang w:val="fr-FR" w:eastAsia="fr-CA"/>
        </w:rPr>
        <w:t xml:space="preserve"> </w:t>
      </w:r>
      <w:r w:rsidR="00985614">
        <w:rPr>
          <w:rFonts w:cs="Arial"/>
          <w:szCs w:val="24"/>
          <w:lang w:val="fr-FR" w:eastAsia="fr-CA"/>
        </w:rPr>
        <w:t>qu’elle juge inutile</w:t>
      </w:r>
      <w:r w:rsidR="000306E6">
        <w:rPr>
          <w:rFonts w:cs="Arial"/>
          <w:szCs w:val="24"/>
          <w:lang w:val="fr-FR" w:eastAsia="fr-CA"/>
        </w:rPr>
        <w:t xml:space="preserve">. </w:t>
      </w:r>
      <w:r w:rsidR="00D211D2">
        <w:rPr>
          <w:rFonts w:cs="Arial"/>
          <w:szCs w:val="24"/>
          <w:lang w:val="fr-FR" w:eastAsia="fr-CA"/>
        </w:rPr>
        <w:t>Premièrement, s</w:t>
      </w:r>
      <w:r w:rsidR="000306E6">
        <w:rPr>
          <w:rFonts w:cs="Arial"/>
          <w:szCs w:val="24"/>
          <w:lang w:val="fr-FR" w:eastAsia="fr-CA"/>
        </w:rPr>
        <w:t>a situation financière ne le lui permet pas</w:t>
      </w:r>
      <w:r w:rsidR="005A1398">
        <w:rPr>
          <w:rFonts w:cs="Arial"/>
          <w:szCs w:val="24"/>
          <w:lang w:val="fr-FR" w:eastAsia="fr-CA"/>
        </w:rPr>
        <w:t xml:space="preserve"> de les </w:t>
      </w:r>
      <w:r w:rsidR="00985614">
        <w:rPr>
          <w:rFonts w:cs="Arial"/>
          <w:szCs w:val="24"/>
          <w:lang w:val="fr-FR" w:eastAsia="fr-CA"/>
        </w:rPr>
        <w:t>payer</w:t>
      </w:r>
      <w:r w:rsidR="005A1398">
        <w:rPr>
          <w:rFonts w:cs="Arial"/>
          <w:szCs w:val="24"/>
          <w:lang w:val="fr-FR" w:eastAsia="fr-CA"/>
        </w:rPr>
        <w:t>.</w:t>
      </w:r>
      <w:r w:rsidR="000306E6">
        <w:rPr>
          <w:rFonts w:cs="Arial"/>
          <w:szCs w:val="24"/>
          <w:lang w:val="fr-FR" w:eastAsia="fr-CA"/>
        </w:rPr>
        <w:t xml:space="preserve"> </w:t>
      </w:r>
      <w:r w:rsidR="00985614">
        <w:rPr>
          <w:rFonts w:cs="Arial"/>
          <w:szCs w:val="24"/>
          <w:lang w:val="fr-FR" w:eastAsia="fr-CA"/>
        </w:rPr>
        <w:t>De plus</w:t>
      </w:r>
      <w:r w:rsidR="000306E6">
        <w:rPr>
          <w:rFonts w:cs="Arial"/>
          <w:szCs w:val="24"/>
          <w:lang w:val="fr-FR" w:eastAsia="fr-CA"/>
        </w:rPr>
        <w:t xml:space="preserve">, elle </w:t>
      </w:r>
      <w:r w:rsidR="00985614">
        <w:rPr>
          <w:rFonts w:cs="Arial"/>
          <w:szCs w:val="24"/>
          <w:lang w:val="fr-FR" w:eastAsia="fr-CA"/>
        </w:rPr>
        <w:t xml:space="preserve">affirme </w:t>
      </w:r>
      <w:r w:rsidR="000306E6">
        <w:rPr>
          <w:rFonts w:cs="Arial"/>
          <w:szCs w:val="24"/>
          <w:lang w:val="fr-FR" w:eastAsia="fr-CA"/>
        </w:rPr>
        <w:t xml:space="preserve">avoir </w:t>
      </w:r>
      <w:r w:rsidR="00B24F18">
        <w:rPr>
          <w:rFonts w:cs="Arial"/>
          <w:szCs w:val="24"/>
          <w:lang w:val="fr-FR" w:eastAsia="fr-CA"/>
        </w:rPr>
        <w:t xml:space="preserve">informé </w:t>
      </w:r>
      <w:r w:rsidR="000306E6">
        <w:rPr>
          <w:rFonts w:cs="Arial"/>
          <w:szCs w:val="24"/>
          <w:lang w:val="fr-FR" w:eastAsia="fr-CA"/>
        </w:rPr>
        <w:t xml:space="preserve">les clients qui la contactent depuis mai 2024 </w:t>
      </w:r>
      <w:r w:rsidR="000955C4">
        <w:rPr>
          <w:rFonts w:cs="Arial"/>
          <w:szCs w:val="24"/>
          <w:lang w:val="fr-FR" w:eastAsia="fr-CA"/>
        </w:rPr>
        <w:t>de sa situation actuelle et que</w:t>
      </w:r>
      <w:r w:rsidR="00B24F18">
        <w:rPr>
          <w:rFonts w:cs="Arial"/>
          <w:szCs w:val="24"/>
          <w:lang w:val="fr-FR" w:eastAsia="fr-CA"/>
        </w:rPr>
        <w:t>,</w:t>
      </w:r>
      <w:r w:rsidR="000955C4">
        <w:rPr>
          <w:rFonts w:cs="Arial"/>
          <w:szCs w:val="24"/>
          <w:lang w:val="fr-FR" w:eastAsia="fr-CA"/>
        </w:rPr>
        <w:t xml:space="preserve"> depuis janvier 2025</w:t>
      </w:r>
      <w:r w:rsidR="00FB05FA">
        <w:rPr>
          <w:rFonts w:cs="Arial"/>
          <w:szCs w:val="24"/>
          <w:lang w:val="fr-FR" w:eastAsia="fr-CA"/>
        </w:rPr>
        <w:t>,</w:t>
      </w:r>
      <w:r w:rsidR="000955C4">
        <w:rPr>
          <w:rFonts w:cs="Arial"/>
          <w:szCs w:val="24"/>
          <w:lang w:val="fr-FR" w:eastAsia="fr-CA"/>
        </w:rPr>
        <w:t xml:space="preserve"> </w:t>
      </w:r>
      <w:r w:rsidR="00D211D2">
        <w:rPr>
          <w:rFonts w:cs="Arial"/>
          <w:szCs w:val="24"/>
          <w:lang w:val="fr-FR" w:eastAsia="fr-CA"/>
        </w:rPr>
        <w:t>les appels ont cessé</w:t>
      </w:r>
      <w:r w:rsidR="000955C4">
        <w:rPr>
          <w:rFonts w:cs="Arial"/>
          <w:szCs w:val="24"/>
          <w:lang w:val="fr-FR" w:eastAsia="fr-CA"/>
        </w:rPr>
        <w:t>.</w:t>
      </w:r>
    </w:p>
    <w:p w14:paraId="7537B296" w14:textId="011106BD" w:rsidR="000955C4" w:rsidRPr="00745664" w:rsidRDefault="000955C4" w:rsidP="009F5E1C">
      <w:pPr>
        <w:pStyle w:val="Paragraphe"/>
        <w:tabs>
          <w:tab w:val="clear" w:pos="360"/>
        </w:tabs>
        <w:spacing w:line="480" w:lineRule="auto"/>
        <w:rPr>
          <w:rFonts w:cs="Arial"/>
          <w:b/>
          <w:bCs/>
          <w:szCs w:val="24"/>
          <w:lang w:val="fr-FR" w:eastAsia="fr-CA"/>
        </w:rPr>
      </w:pPr>
      <w:r>
        <w:rPr>
          <w:rFonts w:cs="Arial"/>
          <w:szCs w:val="24"/>
          <w:lang w:val="fr-FR" w:eastAsia="fr-CA"/>
        </w:rPr>
        <w:t>Elle admet que son acquittement en avril 2025 et les nouvelles accusations portées contre elle n’ont pas été médiatisé</w:t>
      </w:r>
      <w:r w:rsidR="00FC4FEC">
        <w:rPr>
          <w:rFonts w:cs="Arial"/>
          <w:szCs w:val="24"/>
          <w:lang w:val="fr-FR" w:eastAsia="fr-CA"/>
        </w:rPr>
        <w:t>s</w:t>
      </w:r>
      <w:r w:rsidR="00C362CC">
        <w:rPr>
          <w:rFonts w:cs="Arial"/>
          <w:szCs w:val="24"/>
          <w:lang w:val="fr-FR" w:eastAsia="fr-CA"/>
        </w:rPr>
        <w:t xml:space="preserve"> comme la première accusation en 2024</w:t>
      </w:r>
      <w:r w:rsidR="00C362CC">
        <w:rPr>
          <w:rStyle w:val="Appelnotedebasdep"/>
          <w:rFonts w:cs="Arial"/>
          <w:szCs w:val="24"/>
          <w:lang w:eastAsia="fr-CA"/>
        </w:rPr>
        <w:footnoteReference w:id="17"/>
      </w:r>
      <w:r w:rsidR="00896071">
        <w:rPr>
          <w:rFonts w:cs="Arial"/>
          <w:szCs w:val="24"/>
          <w:lang w:val="fr-FR" w:eastAsia="fr-CA"/>
        </w:rPr>
        <w:t>,</w:t>
      </w:r>
      <w:r w:rsidR="005A1398">
        <w:rPr>
          <w:rFonts w:cs="Arial"/>
          <w:szCs w:val="24"/>
          <w:lang w:val="fr-FR" w:eastAsia="fr-CA"/>
        </w:rPr>
        <w:t xml:space="preserve"> mais que les conditions de son ordonnance de mise en liberté </w:t>
      </w:r>
      <w:r w:rsidR="00861892">
        <w:rPr>
          <w:rFonts w:cs="Arial"/>
          <w:szCs w:val="24"/>
          <w:lang w:val="fr-FR" w:eastAsia="fr-CA"/>
        </w:rPr>
        <w:t xml:space="preserve">dissuadent </w:t>
      </w:r>
      <w:r w:rsidR="005A1398">
        <w:rPr>
          <w:rFonts w:cs="Arial"/>
          <w:szCs w:val="24"/>
          <w:lang w:val="fr-FR" w:eastAsia="fr-CA"/>
        </w:rPr>
        <w:t xml:space="preserve">suffisamment pour </w:t>
      </w:r>
      <w:r w:rsidR="00861892">
        <w:rPr>
          <w:rFonts w:cs="Arial"/>
          <w:szCs w:val="24"/>
          <w:lang w:val="fr-FR" w:eastAsia="fr-CA"/>
        </w:rPr>
        <w:t xml:space="preserve">protéger </w:t>
      </w:r>
      <w:r w:rsidR="005A1398">
        <w:rPr>
          <w:rFonts w:cs="Arial"/>
          <w:szCs w:val="24"/>
          <w:lang w:val="fr-FR" w:eastAsia="fr-CA"/>
        </w:rPr>
        <w:t>le public.</w:t>
      </w:r>
      <w:r w:rsidR="00573C91">
        <w:rPr>
          <w:rFonts w:cs="Arial"/>
          <w:szCs w:val="24"/>
          <w:lang w:val="fr-FR" w:eastAsia="fr-CA"/>
        </w:rPr>
        <w:t xml:space="preserve"> Elle ajoute que la présente décision sera accessible </w:t>
      </w:r>
      <w:r w:rsidR="00D527E8">
        <w:rPr>
          <w:rFonts w:cs="Arial"/>
          <w:szCs w:val="24"/>
          <w:lang w:val="fr-FR" w:eastAsia="fr-CA"/>
        </w:rPr>
        <w:t>dans</w:t>
      </w:r>
      <w:r w:rsidR="00573C91">
        <w:rPr>
          <w:rFonts w:cs="Arial"/>
          <w:szCs w:val="24"/>
          <w:lang w:val="fr-FR" w:eastAsia="fr-CA"/>
        </w:rPr>
        <w:t xml:space="preserve"> les répertoires électroniques de jurisprudence et</w:t>
      </w:r>
      <w:r w:rsidR="0037759D">
        <w:rPr>
          <w:rFonts w:cs="Arial"/>
          <w:szCs w:val="24"/>
          <w:lang w:val="fr-FR" w:eastAsia="fr-CA"/>
        </w:rPr>
        <w:t xml:space="preserve"> </w:t>
      </w:r>
      <w:r w:rsidR="00D527E8">
        <w:rPr>
          <w:rFonts w:cs="Arial"/>
          <w:szCs w:val="24"/>
          <w:lang w:val="fr-FR" w:eastAsia="fr-CA"/>
        </w:rPr>
        <w:t xml:space="preserve">que </w:t>
      </w:r>
      <w:r w:rsidR="0037759D">
        <w:rPr>
          <w:rFonts w:cs="Arial"/>
          <w:szCs w:val="24"/>
          <w:lang w:val="fr-FR" w:eastAsia="fr-CA"/>
        </w:rPr>
        <w:t xml:space="preserve">sa suspension </w:t>
      </w:r>
      <w:r w:rsidR="00D527E8">
        <w:rPr>
          <w:rFonts w:cs="Arial"/>
          <w:szCs w:val="24"/>
          <w:lang w:val="fr-FR" w:eastAsia="fr-CA"/>
        </w:rPr>
        <w:t xml:space="preserve">sera </w:t>
      </w:r>
      <w:r w:rsidR="0037759D">
        <w:rPr>
          <w:rFonts w:cs="Arial"/>
          <w:szCs w:val="24"/>
          <w:lang w:val="fr-FR" w:eastAsia="fr-CA"/>
        </w:rPr>
        <w:t>publié</w:t>
      </w:r>
      <w:r w:rsidR="00FC4FEC">
        <w:rPr>
          <w:rFonts w:cs="Arial"/>
          <w:szCs w:val="24"/>
          <w:lang w:val="fr-FR" w:eastAsia="fr-CA"/>
        </w:rPr>
        <w:t>e</w:t>
      </w:r>
      <w:r w:rsidR="0037759D">
        <w:rPr>
          <w:rFonts w:cs="Arial"/>
          <w:szCs w:val="24"/>
          <w:lang w:val="fr-FR" w:eastAsia="fr-CA"/>
        </w:rPr>
        <w:t xml:space="preserve"> par l’Ordre auprès des membres. </w:t>
      </w:r>
      <w:r w:rsidR="00D527E8">
        <w:rPr>
          <w:rFonts w:cs="Arial"/>
          <w:szCs w:val="24"/>
          <w:lang w:val="fr-FR" w:eastAsia="fr-CA"/>
        </w:rPr>
        <w:t>De plus</w:t>
      </w:r>
      <w:r w:rsidR="0037759D">
        <w:rPr>
          <w:rFonts w:cs="Arial"/>
          <w:szCs w:val="24"/>
          <w:lang w:val="fr-FR" w:eastAsia="fr-CA"/>
        </w:rPr>
        <w:t xml:space="preserve">, toute personne qui </w:t>
      </w:r>
      <w:r w:rsidR="00D02FF1">
        <w:rPr>
          <w:rFonts w:cs="Arial"/>
          <w:szCs w:val="24"/>
          <w:lang w:val="fr-FR" w:eastAsia="fr-CA"/>
        </w:rPr>
        <w:t xml:space="preserve">consulte le Bottin des avocats sur le site de l’Ordre est informée de la suspension, </w:t>
      </w:r>
      <w:r w:rsidR="00D527E8">
        <w:rPr>
          <w:rFonts w:cs="Arial"/>
          <w:szCs w:val="24"/>
          <w:lang w:val="fr-FR" w:eastAsia="fr-CA"/>
        </w:rPr>
        <w:t xml:space="preserve">tout comme celle </w:t>
      </w:r>
      <w:r w:rsidR="00D02FF1">
        <w:rPr>
          <w:rFonts w:cs="Arial"/>
          <w:szCs w:val="24"/>
          <w:lang w:val="fr-FR" w:eastAsia="fr-CA"/>
        </w:rPr>
        <w:t xml:space="preserve">qui communique </w:t>
      </w:r>
      <w:r w:rsidR="008D7C3D">
        <w:rPr>
          <w:rFonts w:cs="Arial"/>
          <w:szCs w:val="24"/>
          <w:lang w:val="fr-FR" w:eastAsia="fr-CA"/>
        </w:rPr>
        <w:t>avec le t</w:t>
      </w:r>
      <w:r w:rsidR="00D02FF1">
        <w:rPr>
          <w:rFonts w:cs="Arial"/>
          <w:szCs w:val="24"/>
          <w:lang w:val="fr-FR" w:eastAsia="fr-CA"/>
        </w:rPr>
        <w:t>ableau de l’Ordre.</w:t>
      </w:r>
    </w:p>
    <w:p w14:paraId="1B90D67B" w14:textId="700B0702" w:rsidR="00872826" w:rsidRPr="009F5E1C" w:rsidRDefault="005A1398" w:rsidP="009F5E1C">
      <w:pPr>
        <w:pStyle w:val="Paragraphe"/>
        <w:tabs>
          <w:tab w:val="clear" w:pos="360"/>
        </w:tabs>
        <w:spacing w:line="480" w:lineRule="auto"/>
        <w:rPr>
          <w:rFonts w:cs="Arial"/>
          <w:b/>
          <w:bCs/>
          <w:szCs w:val="24"/>
          <w:lang w:val="fr-FR" w:eastAsia="fr-CA"/>
        </w:rPr>
      </w:pPr>
      <w:r>
        <w:rPr>
          <w:rFonts w:cs="Arial"/>
          <w:szCs w:val="24"/>
          <w:lang w:val="fr-FR" w:eastAsia="fr-CA"/>
        </w:rPr>
        <w:t>L’intimée demande au Conseil</w:t>
      </w:r>
      <w:r w:rsidR="00087B39">
        <w:rPr>
          <w:rFonts w:cs="Arial"/>
          <w:szCs w:val="24"/>
          <w:lang w:val="fr-FR" w:eastAsia="fr-CA"/>
        </w:rPr>
        <w:t xml:space="preserve"> de lui accorder un délai</w:t>
      </w:r>
      <w:r w:rsidR="00FC79F3">
        <w:rPr>
          <w:rFonts w:cs="Arial"/>
          <w:szCs w:val="24"/>
          <w:lang w:val="fr-FR" w:eastAsia="fr-CA"/>
        </w:rPr>
        <w:t xml:space="preserve"> de douze (12) mois pour acquitter les déboursés, </w:t>
      </w:r>
      <w:r w:rsidR="007C6208">
        <w:rPr>
          <w:rFonts w:cs="Arial"/>
          <w:szCs w:val="24"/>
          <w:lang w:val="fr-FR" w:eastAsia="fr-CA"/>
        </w:rPr>
        <w:t xml:space="preserve">invoquant les mêmes motifs que </w:t>
      </w:r>
      <w:r w:rsidR="00FC79F3">
        <w:rPr>
          <w:rFonts w:cs="Arial"/>
          <w:szCs w:val="24"/>
          <w:lang w:val="fr-FR" w:eastAsia="fr-CA"/>
        </w:rPr>
        <w:t>pour la dispense de l’avis.</w:t>
      </w:r>
      <w:r w:rsidR="00087B39">
        <w:rPr>
          <w:rFonts w:cs="Arial"/>
          <w:szCs w:val="24"/>
          <w:lang w:val="fr-FR" w:eastAsia="fr-CA"/>
        </w:rPr>
        <w:t xml:space="preserve"> </w:t>
      </w:r>
    </w:p>
    <w:p w14:paraId="4BEE9057" w14:textId="3E308A5D" w:rsidR="00CF6F80" w:rsidRPr="00AB6BF6" w:rsidRDefault="00087CCD" w:rsidP="00324C37">
      <w:pPr>
        <w:pStyle w:val="Paragraphe"/>
        <w:numPr>
          <w:ilvl w:val="0"/>
          <w:numId w:val="0"/>
        </w:numPr>
        <w:spacing w:line="480" w:lineRule="auto"/>
        <w:rPr>
          <w:rFonts w:cs="Arial"/>
          <w:b/>
          <w:bCs/>
          <w:szCs w:val="24"/>
          <w:lang w:val="fr-FR" w:eastAsia="fr-CA"/>
        </w:rPr>
      </w:pPr>
      <w:r w:rsidRPr="00AB6BF6">
        <w:rPr>
          <w:rFonts w:cs="Arial"/>
          <w:b/>
          <w:bCs/>
          <w:szCs w:val="24"/>
          <w:lang w:val="fr-FR" w:eastAsia="fr-CA"/>
        </w:rPr>
        <w:t>ANALYSE</w:t>
      </w:r>
    </w:p>
    <w:p w14:paraId="3A25E643" w14:textId="0CE0306B" w:rsidR="00324C37" w:rsidRPr="007A4F05" w:rsidRDefault="00330EF9" w:rsidP="007A4F05">
      <w:pPr>
        <w:pStyle w:val="Paragraphe"/>
        <w:numPr>
          <w:ilvl w:val="0"/>
          <w:numId w:val="11"/>
        </w:numPr>
        <w:spacing w:line="480" w:lineRule="auto"/>
        <w:rPr>
          <w:rFonts w:cs="Arial"/>
          <w:b/>
          <w:szCs w:val="24"/>
        </w:rPr>
      </w:pPr>
      <w:r w:rsidRPr="007A4F05">
        <w:rPr>
          <w:rFonts w:cs="Arial"/>
          <w:b/>
          <w:szCs w:val="24"/>
        </w:rPr>
        <w:t>Les p</w:t>
      </w:r>
      <w:r w:rsidR="00324C37" w:rsidRPr="007A4F05">
        <w:rPr>
          <w:rFonts w:cs="Arial"/>
          <w:b/>
          <w:szCs w:val="24"/>
        </w:rPr>
        <w:t>rincipes de droit applicables</w:t>
      </w:r>
    </w:p>
    <w:p w14:paraId="5AFF6584" w14:textId="2816E23E" w:rsidR="00324C37" w:rsidRPr="00AB6BF6" w:rsidRDefault="00324C37" w:rsidP="00324C37">
      <w:pPr>
        <w:pStyle w:val="Paragraphe"/>
        <w:tabs>
          <w:tab w:val="clear" w:pos="360"/>
        </w:tabs>
        <w:spacing w:line="480" w:lineRule="auto"/>
        <w:rPr>
          <w:rFonts w:cs="Arial"/>
        </w:rPr>
      </w:pPr>
      <w:r w:rsidRPr="00AB6BF6">
        <w:rPr>
          <w:rFonts w:cs="Arial"/>
        </w:rPr>
        <w:t xml:space="preserve">La présente requête </w:t>
      </w:r>
      <w:r w:rsidR="00BE68FC">
        <w:rPr>
          <w:rFonts w:cs="Arial"/>
        </w:rPr>
        <w:t xml:space="preserve">est fondée </w:t>
      </w:r>
      <w:r w:rsidRPr="00AB6BF6">
        <w:rPr>
          <w:rFonts w:cs="Arial"/>
        </w:rPr>
        <w:t xml:space="preserve">sur l’article 122.0.1 du </w:t>
      </w:r>
      <w:r w:rsidRPr="00AB6BF6">
        <w:rPr>
          <w:rFonts w:cs="Arial"/>
          <w:i/>
          <w:iCs/>
        </w:rPr>
        <w:t>Code des professions</w:t>
      </w:r>
      <w:r w:rsidRPr="00AB6BF6">
        <w:rPr>
          <w:rFonts w:cs="Arial"/>
        </w:rPr>
        <w:t> :</w:t>
      </w:r>
    </w:p>
    <w:p w14:paraId="12E6563E" w14:textId="77777777" w:rsidR="00324C37" w:rsidRPr="00AB6BF6" w:rsidRDefault="00324C37" w:rsidP="00B25D91">
      <w:pPr>
        <w:pStyle w:val="Paragraphe"/>
        <w:keepNext/>
        <w:keepLines/>
        <w:numPr>
          <w:ilvl w:val="0"/>
          <w:numId w:val="0"/>
        </w:numPr>
        <w:spacing w:line="240" w:lineRule="auto"/>
        <w:ind w:left="720" w:right="720"/>
        <w:rPr>
          <w:rFonts w:cs="Arial"/>
          <w:sz w:val="22"/>
          <w:szCs w:val="22"/>
        </w:rPr>
      </w:pPr>
      <w:r w:rsidRPr="00AB6BF6">
        <w:rPr>
          <w:rFonts w:cs="Arial"/>
          <w:sz w:val="22"/>
          <w:szCs w:val="22"/>
        </w:rPr>
        <w:t xml:space="preserve">Un syndic peut, lorsqu’il est d’avis qu’une </w:t>
      </w:r>
      <w:r w:rsidRPr="00AB6BF6">
        <w:rPr>
          <w:rFonts w:cs="Arial"/>
          <w:sz w:val="22"/>
          <w:szCs w:val="22"/>
          <w:u w:val="single"/>
        </w:rPr>
        <w:t>poursuite intentée contre un professionnel pour une infraction punissable de cinq ans d’emprisonnement ou plus a un lien avec l’exercice de la profession</w:t>
      </w:r>
      <w:r w:rsidRPr="00AB6BF6">
        <w:rPr>
          <w:rFonts w:cs="Arial"/>
          <w:sz w:val="22"/>
          <w:szCs w:val="22"/>
        </w:rPr>
        <w:t>, requérir du conseil de discipline qu’il impose immédiatement à ce professionnel soit une suspension ou une limitation provisoire de son droit d’exercer des activités professionnelles ou d’utiliser le titre réservé aux membres de l’ordre, soit des conditions suivant lesquelles il pourra continuer d’exercer la profession ou d’utiliser le titre réservé aux membres de l’ordre.</w:t>
      </w:r>
    </w:p>
    <w:p w14:paraId="29874178" w14:textId="77777777" w:rsidR="00324C37" w:rsidRPr="00AB6BF6" w:rsidRDefault="00324C37" w:rsidP="00B25D91">
      <w:pPr>
        <w:pStyle w:val="Paragraphe"/>
        <w:keepNext/>
        <w:keepLines/>
        <w:numPr>
          <w:ilvl w:val="0"/>
          <w:numId w:val="0"/>
        </w:numPr>
        <w:spacing w:before="0" w:after="360" w:line="240" w:lineRule="auto"/>
        <w:ind w:left="720" w:right="720"/>
        <w:jc w:val="right"/>
        <w:rPr>
          <w:rFonts w:cs="Arial"/>
          <w:sz w:val="22"/>
          <w:szCs w:val="22"/>
        </w:rPr>
      </w:pPr>
      <w:r w:rsidRPr="00AB6BF6">
        <w:rPr>
          <w:rFonts w:cs="Arial"/>
          <w:sz w:val="22"/>
          <w:szCs w:val="22"/>
        </w:rPr>
        <w:t>[Soulignement ajouté]</w:t>
      </w:r>
    </w:p>
    <w:p w14:paraId="44E7743B" w14:textId="10F23DEB" w:rsidR="00324C37" w:rsidRPr="00AB6BF6" w:rsidRDefault="00324C37" w:rsidP="00324C37">
      <w:pPr>
        <w:pStyle w:val="Paragraphe"/>
        <w:tabs>
          <w:tab w:val="clear" w:pos="360"/>
        </w:tabs>
        <w:spacing w:line="480" w:lineRule="auto"/>
        <w:rPr>
          <w:rFonts w:cs="Arial"/>
        </w:rPr>
      </w:pPr>
      <w:r w:rsidRPr="00AB6BF6">
        <w:rPr>
          <w:rFonts w:cs="Arial"/>
        </w:rPr>
        <w:t xml:space="preserve">D’autre part, le premier alinéa de l’article 122.0.3 du même </w:t>
      </w:r>
      <w:r w:rsidRPr="00AB6BF6">
        <w:rPr>
          <w:rFonts w:cs="Arial"/>
          <w:i/>
          <w:iCs/>
        </w:rPr>
        <w:t>Code</w:t>
      </w:r>
      <w:r w:rsidRPr="00AB6BF6">
        <w:rPr>
          <w:rFonts w:cs="Arial"/>
        </w:rPr>
        <w:t xml:space="preserve"> </w:t>
      </w:r>
      <w:r w:rsidR="003F26C4">
        <w:rPr>
          <w:rFonts w:cs="Arial"/>
        </w:rPr>
        <w:t xml:space="preserve">énonce les </w:t>
      </w:r>
      <w:r w:rsidRPr="00AB6BF6">
        <w:rPr>
          <w:rFonts w:cs="Arial"/>
        </w:rPr>
        <w:t>balises suivantes :</w:t>
      </w:r>
    </w:p>
    <w:p w14:paraId="7E62DAE4" w14:textId="77777777" w:rsidR="00324C37" w:rsidRPr="00AB6BF6" w:rsidRDefault="00324C37" w:rsidP="00D52F85">
      <w:pPr>
        <w:pStyle w:val="Paragraphe"/>
        <w:keepNext/>
        <w:numPr>
          <w:ilvl w:val="0"/>
          <w:numId w:val="0"/>
        </w:numPr>
        <w:spacing w:line="240" w:lineRule="auto"/>
        <w:ind w:left="720" w:right="720"/>
        <w:rPr>
          <w:rFonts w:cs="Arial"/>
          <w:sz w:val="22"/>
          <w:szCs w:val="22"/>
        </w:rPr>
      </w:pPr>
      <w:r w:rsidRPr="00AB6BF6">
        <w:rPr>
          <w:rFonts w:cs="Arial"/>
          <w:sz w:val="22"/>
          <w:szCs w:val="22"/>
        </w:rPr>
        <w:t xml:space="preserve">À la suite de l’instruction, le conseil de discipline, s’il juge que la protection du public l’exige, peut rendre une ordonnance imposant immédiatement au professionnel soit une suspension ou une limitation provisoire de son droit d’exercer des activités professionnelles ou d’utiliser le titre réservé aux membres de l’ordre, soit des conditions suivant lesquelles il pourra continuer d’exercer la profession ou d’utiliser le titre réservé aux membres de l’ordre. Dans sa décision, </w:t>
      </w:r>
      <w:r w:rsidRPr="00AB6BF6">
        <w:rPr>
          <w:rFonts w:cs="Arial"/>
          <w:sz w:val="22"/>
          <w:szCs w:val="22"/>
          <w:u w:val="single"/>
        </w:rPr>
        <w:t>le Conseil de discipline tient compte du lien entre l’infraction alléguée et l’exercice de la profession ou du fait que la confiance du public envers les membres de l’ordre risque d’être compromise</w:t>
      </w:r>
      <w:r w:rsidRPr="00AB6BF6">
        <w:rPr>
          <w:rFonts w:cs="Arial"/>
          <w:sz w:val="22"/>
          <w:szCs w:val="22"/>
        </w:rPr>
        <w:t xml:space="preserve"> si le Conseil de discipline ne prononce aucune ordonnance.</w:t>
      </w:r>
    </w:p>
    <w:p w14:paraId="31744667" w14:textId="77777777" w:rsidR="00324C37" w:rsidRPr="00AB6BF6" w:rsidRDefault="00324C37" w:rsidP="00D52F85">
      <w:pPr>
        <w:pStyle w:val="Paragraphe"/>
        <w:keepNext/>
        <w:numPr>
          <w:ilvl w:val="0"/>
          <w:numId w:val="0"/>
        </w:numPr>
        <w:spacing w:after="360" w:line="240" w:lineRule="auto"/>
        <w:ind w:left="720" w:right="720"/>
        <w:jc w:val="right"/>
        <w:rPr>
          <w:rFonts w:cs="Arial"/>
          <w:sz w:val="22"/>
          <w:szCs w:val="22"/>
        </w:rPr>
      </w:pPr>
      <w:r w:rsidRPr="00AB6BF6">
        <w:rPr>
          <w:rFonts w:cs="Arial"/>
          <w:sz w:val="22"/>
          <w:szCs w:val="22"/>
        </w:rPr>
        <w:t>[Soulignement ajouté]</w:t>
      </w:r>
    </w:p>
    <w:p w14:paraId="54BDB4B5" w14:textId="6A19A5D8" w:rsidR="00324C37" w:rsidRPr="001A0765" w:rsidRDefault="00341473" w:rsidP="001A0765">
      <w:pPr>
        <w:pStyle w:val="Paragraphe"/>
        <w:tabs>
          <w:tab w:val="clear" w:pos="360"/>
        </w:tabs>
        <w:spacing w:line="480" w:lineRule="auto"/>
        <w:rPr>
          <w:rFonts w:cs="Arial"/>
          <w:szCs w:val="24"/>
        </w:rPr>
      </w:pPr>
      <w:r>
        <w:rPr>
          <w:rFonts w:cs="Arial"/>
          <w:szCs w:val="24"/>
        </w:rPr>
        <w:t>L’</w:t>
      </w:r>
      <w:r w:rsidR="00851BF5">
        <w:rPr>
          <w:rFonts w:cs="Arial"/>
          <w:szCs w:val="24"/>
        </w:rPr>
        <w:t>auteure</w:t>
      </w:r>
      <w:r>
        <w:rPr>
          <w:rFonts w:cs="Arial"/>
          <w:szCs w:val="24"/>
        </w:rPr>
        <w:t xml:space="preserve"> </w:t>
      </w:r>
      <w:r w:rsidR="00324C37" w:rsidRPr="001A0765">
        <w:rPr>
          <w:rFonts w:cs="Arial"/>
          <w:szCs w:val="24"/>
        </w:rPr>
        <w:t xml:space="preserve">Sharon Godbout </w:t>
      </w:r>
      <w:r>
        <w:rPr>
          <w:rFonts w:cs="Arial"/>
          <w:szCs w:val="24"/>
        </w:rPr>
        <w:t xml:space="preserve">commente </w:t>
      </w:r>
      <w:r w:rsidR="00851BF5">
        <w:rPr>
          <w:rFonts w:cs="Arial"/>
          <w:szCs w:val="24"/>
        </w:rPr>
        <w:t xml:space="preserve">ces dispositions </w:t>
      </w:r>
      <w:r w:rsidR="00324C37" w:rsidRPr="001A0765">
        <w:rPr>
          <w:rFonts w:cs="Arial"/>
          <w:szCs w:val="24"/>
        </w:rPr>
        <w:t>dans</w:t>
      </w:r>
      <w:r w:rsidR="00851BF5">
        <w:rPr>
          <w:rFonts w:cs="Arial"/>
          <w:szCs w:val="24"/>
        </w:rPr>
        <w:t xml:space="preserve"> un ouvrage de doctrine</w:t>
      </w:r>
      <w:r w:rsidR="00324C37" w:rsidRPr="001A0765">
        <w:rPr>
          <w:rStyle w:val="Appelnotedebasdep"/>
          <w:rFonts w:cs="Arial"/>
          <w:szCs w:val="24"/>
        </w:rPr>
        <w:footnoteReference w:id="18"/>
      </w:r>
      <w:r w:rsidR="00324C37" w:rsidRPr="001A0765">
        <w:rPr>
          <w:rFonts w:cs="Arial"/>
          <w:szCs w:val="24"/>
        </w:rPr>
        <w:t> :</w:t>
      </w:r>
    </w:p>
    <w:p w14:paraId="4DF91969" w14:textId="1589D136" w:rsidR="00324C37" w:rsidRPr="001A0765" w:rsidRDefault="00324C37" w:rsidP="001A0765">
      <w:pPr>
        <w:pStyle w:val="Paragraphe"/>
        <w:numPr>
          <w:ilvl w:val="0"/>
          <w:numId w:val="0"/>
        </w:numPr>
        <w:spacing w:after="240" w:line="240" w:lineRule="auto"/>
        <w:ind w:left="851" w:right="573"/>
        <w:rPr>
          <w:rFonts w:cs="Arial"/>
          <w:sz w:val="22"/>
          <w:szCs w:val="22"/>
        </w:rPr>
      </w:pPr>
      <w:r w:rsidRPr="001A0765">
        <w:rPr>
          <w:rFonts w:cs="Arial"/>
          <w:sz w:val="22"/>
          <w:szCs w:val="22"/>
        </w:rPr>
        <w:t xml:space="preserve">En somme, le mécanisme des articles 122.0.1 et </w:t>
      </w:r>
      <w:r w:rsidR="00E16E91">
        <w:rPr>
          <w:rFonts w:cs="Arial"/>
          <w:sz w:val="22"/>
          <w:szCs w:val="22"/>
        </w:rPr>
        <w:t>ss</w:t>
      </w:r>
      <w:r w:rsidRPr="001A0765">
        <w:rPr>
          <w:rFonts w:cs="Arial"/>
          <w:sz w:val="22"/>
          <w:szCs w:val="22"/>
        </w:rPr>
        <w:t>, tout comme la procédure en radiation ou limitation provisoire prévue au </w:t>
      </w:r>
      <w:r w:rsidRPr="001A0765">
        <w:rPr>
          <w:rFonts w:cs="Arial"/>
          <w:i/>
          <w:iCs/>
          <w:sz w:val="22"/>
          <w:szCs w:val="22"/>
        </w:rPr>
        <w:t>Code des professions</w:t>
      </w:r>
      <w:r w:rsidRPr="001A0765">
        <w:rPr>
          <w:rFonts w:cs="Arial"/>
          <w:sz w:val="22"/>
          <w:szCs w:val="22"/>
        </w:rPr>
        <w:t>, est un recours exceptionnel puisqu’il a pour conséquence de priver le professionnel de son droit d’exercer sa profession avant même qu’il soit reconnu coupable des actes allégués. En conséquence, le conseil de discipline doit appliquer les critères prévus à ces dispositions avec prudence tout en respectant l’objectif du législateur d’assurer la protection et la confiance du public à l’endroit du système disciplinaire québécois.</w:t>
      </w:r>
    </w:p>
    <w:p w14:paraId="195CA0BA" w14:textId="77777777" w:rsidR="002B1B09" w:rsidRDefault="00733B49" w:rsidP="001A0765">
      <w:pPr>
        <w:pStyle w:val="Paragraphe"/>
        <w:numPr>
          <w:ilvl w:val="0"/>
          <w:numId w:val="0"/>
        </w:numPr>
        <w:spacing w:after="240" w:line="240" w:lineRule="auto"/>
        <w:ind w:left="851" w:right="573"/>
        <w:rPr>
          <w:rFonts w:cs="Arial"/>
          <w:sz w:val="22"/>
          <w:szCs w:val="22"/>
        </w:rPr>
      </w:pPr>
      <w:r w:rsidRPr="00745664">
        <w:rPr>
          <w:rFonts w:cs="Arial"/>
          <w:sz w:val="22"/>
          <w:szCs w:val="22"/>
        </w:rPr>
        <w:t>[…]</w:t>
      </w:r>
    </w:p>
    <w:p w14:paraId="7BD5DF08" w14:textId="51C54E60" w:rsidR="00324C37" w:rsidRPr="001A0765" w:rsidRDefault="00324C37" w:rsidP="001A0765">
      <w:pPr>
        <w:pStyle w:val="Paragraphe"/>
        <w:numPr>
          <w:ilvl w:val="0"/>
          <w:numId w:val="0"/>
        </w:numPr>
        <w:spacing w:after="240" w:line="240" w:lineRule="auto"/>
        <w:ind w:left="851" w:right="573"/>
        <w:rPr>
          <w:rFonts w:cs="Arial"/>
          <w:sz w:val="22"/>
          <w:szCs w:val="22"/>
        </w:rPr>
      </w:pPr>
      <w:r w:rsidRPr="001A0765">
        <w:rPr>
          <w:rFonts w:cs="Arial"/>
          <w:sz w:val="22"/>
          <w:szCs w:val="22"/>
        </w:rPr>
        <w:t>L’expression « punissable » renvoie à la peine prévue dans la loi créant l’infraction pénale, et non à la peine qui pourrait, dans les faits, être infligée à un professionnel en particulier.</w:t>
      </w:r>
    </w:p>
    <w:p w14:paraId="2ECD331D" w14:textId="77777777" w:rsidR="002B1B09" w:rsidRDefault="00733B49" w:rsidP="001A0765">
      <w:pPr>
        <w:pStyle w:val="Paragraphe"/>
        <w:widowControl w:val="0"/>
        <w:numPr>
          <w:ilvl w:val="0"/>
          <w:numId w:val="0"/>
        </w:numPr>
        <w:spacing w:after="360" w:line="240" w:lineRule="auto"/>
        <w:ind w:left="851" w:right="573"/>
        <w:rPr>
          <w:rFonts w:cs="Arial"/>
          <w:sz w:val="22"/>
          <w:szCs w:val="22"/>
        </w:rPr>
      </w:pPr>
      <w:r w:rsidRPr="00745664">
        <w:rPr>
          <w:rFonts w:cs="Arial"/>
          <w:sz w:val="22"/>
          <w:szCs w:val="22"/>
        </w:rPr>
        <w:t>[…]</w:t>
      </w:r>
    </w:p>
    <w:p w14:paraId="0BC80871" w14:textId="237DF1A3" w:rsidR="00324C37" w:rsidRPr="001A0765" w:rsidRDefault="00324C37" w:rsidP="001A0765">
      <w:pPr>
        <w:pStyle w:val="Paragraphe"/>
        <w:widowControl w:val="0"/>
        <w:numPr>
          <w:ilvl w:val="0"/>
          <w:numId w:val="0"/>
        </w:numPr>
        <w:spacing w:after="360" w:line="240" w:lineRule="auto"/>
        <w:ind w:left="851" w:right="573"/>
        <w:rPr>
          <w:rFonts w:cs="Arial"/>
          <w:sz w:val="22"/>
          <w:szCs w:val="22"/>
        </w:rPr>
      </w:pPr>
      <w:r w:rsidRPr="001A0765">
        <w:rPr>
          <w:rFonts w:cs="Arial"/>
          <w:sz w:val="22"/>
          <w:szCs w:val="22"/>
        </w:rPr>
        <w:t>Il faut également avoir à l’esprit que le syndic ne disposera pas nécessairement d’une connaissance approfondie des faits entourant la perpétration de l’infraction puisque le procès criminel n’aura pas été encore tenu. Contrairement à la procédure de radiation ou de limitation provisoire prévue à l’article 130 C. prof., où le syndic dispose d’un certain degré de preuve puisqu’il doit prouver prima facie que les infractions ont été commises, dans le cadre de la procédure des articles 122.0.1 et suivants, le syndic ne bénéficiera généralement que de l’acte d’accusation.</w:t>
      </w:r>
    </w:p>
    <w:p w14:paraId="13F89C70" w14:textId="383E083C" w:rsidR="00324C37" w:rsidRPr="00AB6BF6" w:rsidRDefault="005325E7" w:rsidP="00324C37">
      <w:pPr>
        <w:pStyle w:val="Paragraphe"/>
        <w:tabs>
          <w:tab w:val="clear" w:pos="360"/>
        </w:tabs>
        <w:spacing w:line="480" w:lineRule="auto"/>
        <w:rPr>
          <w:rFonts w:cs="Arial"/>
        </w:rPr>
      </w:pPr>
      <w:r>
        <w:rPr>
          <w:rFonts w:cs="Arial"/>
        </w:rPr>
        <w:t>Ces</w:t>
      </w:r>
      <w:r w:rsidR="00324C37" w:rsidRPr="00AB6BF6">
        <w:rPr>
          <w:rFonts w:cs="Arial"/>
        </w:rPr>
        <w:t xml:space="preserve"> mesures n’exigent pas qu’une déclaration de culpabilité </w:t>
      </w:r>
      <w:r w:rsidR="00B25D91">
        <w:rPr>
          <w:rFonts w:cs="Arial"/>
        </w:rPr>
        <w:t xml:space="preserve">soit </w:t>
      </w:r>
      <w:r w:rsidR="00324C37" w:rsidRPr="00AB6BF6">
        <w:rPr>
          <w:rFonts w:cs="Arial"/>
        </w:rPr>
        <w:t>prononcée à l’égard du professionnel, ce qui les distingue de celles prévues à</w:t>
      </w:r>
      <w:r w:rsidR="001A0765">
        <w:rPr>
          <w:rFonts w:cs="Arial"/>
        </w:rPr>
        <w:t> </w:t>
      </w:r>
      <w:r w:rsidR="00324C37" w:rsidRPr="00AB6BF6">
        <w:rPr>
          <w:rFonts w:cs="Arial"/>
        </w:rPr>
        <w:t xml:space="preserve">l’article 149.1 du </w:t>
      </w:r>
      <w:r w:rsidR="00324C37" w:rsidRPr="00AB6BF6">
        <w:rPr>
          <w:rFonts w:cs="Arial"/>
          <w:i/>
          <w:iCs/>
        </w:rPr>
        <w:t>C</w:t>
      </w:r>
      <w:r w:rsidR="007E7352">
        <w:rPr>
          <w:rFonts w:cs="Arial"/>
          <w:i/>
          <w:iCs/>
        </w:rPr>
        <w:t>.prof</w:t>
      </w:r>
      <w:r w:rsidR="00F964D3" w:rsidRPr="00AB6BF6">
        <w:rPr>
          <w:rStyle w:val="Appelnotedebasdep"/>
          <w:rFonts w:cs="Arial"/>
        </w:rPr>
        <w:footnoteReference w:id="19"/>
      </w:r>
      <w:r w:rsidR="00324C37" w:rsidRPr="00AB6BF6">
        <w:rPr>
          <w:rFonts w:cs="Arial"/>
        </w:rPr>
        <w:t>.</w:t>
      </w:r>
    </w:p>
    <w:p w14:paraId="43962FCE" w14:textId="1A7E3A34" w:rsidR="00324C37" w:rsidRPr="00AB6BF6" w:rsidRDefault="005325E7" w:rsidP="00324C37">
      <w:pPr>
        <w:pStyle w:val="Paragraphe"/>
        <w:tabs>
          <w:tab w:val="clear" w:pos="360"/>
        </w:tabs>
        <w:spacing w:line="480" w:lineRule="auto"/>
        <w:rPr>
          <w:rFonts w:cs="Arial"/>
        </w:rPr>
      </w:pPr>
      <w:r>
        <w:rPr>
          <w:rFonts w:cs="Arial"/>
        </w:rPr>
        <w:t xml:space="preserve">Il </w:t>
      </w:r>
      <w:r w:rsidR="0033530A">
        <w:rPr>
          <w:rFonts w:cs="Arial"/>
        </w:rPr>
        <w:t xml:space="preserve">est </w:t>
      </w:r>
      <w:r>
        <w:rPr>
          <w:rFonts w:cs="Arial"/>
        </w:rPr>
        <w:t>aussi déterminé que</w:t>
      </w:r>
      <w:r w:rsidR="002B1B09">
        <w:rPr>
          <w:rFonts w:cs="Arial"/>
        </w:rPr>
        <w:t xml:space="preserve"> </w:t>
      </w:r>
      <w:r w:rsidR="00324C37" w:rsidRPr="00AB6BF6">
        <w:rPr>
          <w:rFonts w:cs="Arial"/>
        </w:rPr>
        <w:t>les termes « infractions punissables de cinq ans d’emprisonnement » constituent un critère de nature purement objective</w:t>
      </w:r>
      <w:r w:rsidRPr="00AB6BF6">
        <w:rPr>
          <w:rStyle w:val="Appelnotedebasdep"/>
          <w:rFonts w:cs="Arial"/>
        </w:rPr>
        <w:footnoteReference w:id="20"/>
      </w:r>
      <w:r w:rsidR="004A5F39">
        <w:rPr>
          <w:rFonts w:cs="Arial"/>
        </w:rPr>
        <w:t>.</w:t>
      </w:r>
    </w:p>
    <w:p w14:paraId="7BC548B2" w14:textId="413C6BAA" w:rsidR="00324C37" w:rsidRPr="00AB6BF6" w:rsidRDefault="00324C37" w:rsidP="00324C37">
      <w:pPr>
        <w:pStyle w:val="Paragraphe"/>
        <w:tabs>
          <w:tab w:val="clear" w:pos="360"/>
        </w:tabs>
        <w:spacing w:line="480" w:lineRule="auto"/>
        <w:rPr>
          <w:rFonts w:cs="Arial"/>
        </w:rPr>
      </w:pPr>
      <w:r w:rsidRPr="00AB6BF6">
        <w:rPr>
          <w:rFonts w:cs="Arial"/>
        </w:rPr>
        <w:t xml:space="preserve">Ce recours vise à suspendre ou à limiter l’exercice de la profession des professionnels accusés d’infractions </w:t>
      </w:r>
      <w:r w:rsidR="00051644">
        <w:rPr>
          <w:rFonts w:cs="Arial"/>
        </w:rPr>
        <w:t xml:space="preserve">d’une </w:t>
      </w:r>
      <w:r w:rsidRPr="00AB6BF6">
        <w:rPr>
          <w:rFonts w:cs="Arial"/>
        </w:rPr>
        <w:t>gravité très élevée</w:t>
      </w:r>
      <w:r w:rsidRPr="00AB6BF6">
        <w:rPr>
          <w:rStyle w:val="Appelnotedebasdep"/>
          <w:rFonts w:cs="Arial"/>
        </w:rPr>
        <w:footnoteReference w:id="21"/>
      </w:r>
      <w:r w:rsidRPr="00AB6BF6">
        <w:rPr>
          <w:rFonts w:cs="Arial"/>
        </w:rPr>
        <w:t>.</w:t>
      </w:r>
    </w:p>
    <w:p w14:paraId="5A82C92D" w14:textId="5A2A1220" w:rsidR="00324C37" w:rsidRPr="006F0B87" w:rsidRDefault="00324C37" w:rsidP="000E5917">
      <w:pPr>
        <w:pStyle w:val="Paragraphe"/>
        <w:tabs>
          <w:tab w:val="clear" w:pos="360"/>
        </w:tabs>
        <w:spacing w:line="480" w:lineRule="auto"/>
        <w:rPr>
          <w:rFonts w:cs="Arial"/>
        </w:rPr>
      </w:pPr>
      <w:r w:rsidRPr="006F0B87">
        <w:rPr>
          <w:rFonts w:cs="Arial"/>
        </w:rPr>
        <w:t xml:space="preserve">Comme décidé dans l’affaire </w:t>
      </w:r>
      <w:r w:rsidRPr="006F0B87">
        <w:rPr>
          <w:rFonts w:cs="Arial"/>
          <w:i/>
          <w:iCs/>
        </w:rPr>
        <w:t>Barreau du Québec (syndic adjoint) c. Berthelot</w:t>
      </w:r>
      <w:r w:rsidRPr="006F0B87">
        <w:rPr>
          <w:rStyle w:val="Appelnotedebasdep"/>
          <w:rFonts w:cs="Arial"/>
        </w:rPr>
        <w:footnoteReference w:id="22"/>
      </w:r>
      <w:r w:rsidRPr="006F0B87">
        <w:rPr>
          <w:rFonts w:cs="Arial"/>
        </w:rPr>
        <w:t>, un</w:t>
      </w:r>
      <w:r w:rsidR="000E5917" w:rsidRPr="006F0B87">
        <w:rPr>
          <w:rFonts w:cs="Arial"/>
        </w:rPr>
        <w:t> </w:t>
      </w:r>
      <w:r w:rsidRPr="006F0B87">
        <w:rPr>
          <w:rFonts w:cs="Arial"/>
        </w:rPr>
        <w:t xml:space="preserve">conseil de discipline n’a pas à remettre en question </w:t>
      </w:r>
      <w:r w:rsidR="009262C3">
        <w:rPr>
          <w:rFonts w:cs="Arial"/>
        </w:rPr>
        <w:t>la validité d</w:t>
      </w:r>
      <w:r w:rsidRPr="006F0B87">
        <w:rPr>
          <w:rFonts w:cs="Arial"/>
        </w:rPr>
        <w:t>es accusations criminelles ni à</w:t>
      </w:r>
      <w:r w:rsidR="000E5917" w:rsidRPr="006F0B87">
        <w:rPr>
          <w:rFonts w:cs="Arial"/>
        </w:rPr>
        <w:t> </w:t>
      </w:r>
      <w:r w:rsidRPr="006F0B87">
        <w:rPr>
          <w:rFonts w:cs="Arial"/>
        </w:rPr>
        <w:t>s’immiscer dans</w:t>
      </w:r>
      <w:r w:rsidR="004552EB">
        <w:rPr>
          <w:rFonts w:cs="Arial"/>
        </w:rPr>
        <w:t xml:space="preserve"> le déroulement de la procédure pénale</w:t>
      </w:r>
      <w:r w:rsidRPr="006F0B87">
        <w:rPr>
          <w:rFonts w:cs="Arial"/>
        </w:rPr>
        <w:t> :</w:t>
      </w:r>
    </w:p>
    <w:p w14:paraId="666CAE91" w14:textId="77777777" w:rsidR="00324C37" w:rsidRPr="00AB6BF6" w:rsidRDefault="00324C37" w:rsidP="004122B1">
      <w:pPr>
        <w:pStyle w:val="Paragraphe"/>
        <w:numPr>
          <w:ilvl w:val="0"/>
          <w:numId w:val="0"/>
        </w:numPr>
        <w:spacing w:line="240" w:lineRule="auto"/>
        <w:ind w:left="851" w:right="573"/>
        <w:rPr>
          <w:rFonts w:cs="Arial"/>
          <w:sz w:val="22"/>
          <w:szCs w:val="22"/>
        </w:rPr>
      </w:pPr>
      <w:r w:rsidRPr="00AB6BF6">
        <w:rPr>
          <w:rFonts w:cs="Arial"/>
          <w:sz w:val="22"/>
          <w:szCs w:val="22"/>
        </w:rPr>
        <w:t>[</w:t>
      </w:r>
      <w:bookmarkStart w:id="5" w:name="par44"/>
      <w:r w:rsidRPr="00AB6BF6">
        <w:rPr>
          <w:rFonts w:cs="Arial"/>
          <w:sz w:val="22"/>
          <w:szCs w:val="22"/>
        </w:rPr>
        <w:t>44</w:t>
      </w:r>
      <w:bookmarkEnd w:id="5"/>
      <w:r w:rsidRPr="00AB6BF6">
        <w:rPr>
          <w:rFonts w:cs="Arial"/>
          <w:sz w:val="22"/>
          <w:szCs w:val="22"/>
        </w:rPr>
        <w:t>] </w:t>
      </w:r>
      <w:r w:rsidRPr="00AB6BF6">
        <w:rPr>
          <w:rFonts w:cs="Arial"/>
          <w:sz w:val="22"/>
          <w:szCs w:val="22"/>
        </w:rPr>
        <w:tab/>
        <w:t>Par ailleurs, considérant le caractère urgent de la procédure prévue par le législateur, il serait contraire à l’essence même de ces mesures ajoutées au </w:t>
      </w:r>
      <w:r w:rsidRPr="00AB6BF6">
        <w:rPr>
          <w:rFonts w:cs="Arial"/>
          <w:i/>
          <w:iCs/>
          <w:sz w:val="22"/>
          <w:szCs w:val="22"/>
        </w:rPr>
        <w:t>Code des professions</w:t>
      </w:r>
      <w:r w:rsidRPr="00AB6BF6">
        <w:rPr>
          <w:rFonts w:cs="Arial"/>
          <w:sz w:val="22"/>
          <w:szCs w:val="22"/>
        </w:rPr>
        <w:t> lors des modifications législatives de juin 2017, qu’une enquête exhaustive ait lieu à ce stade-ci.</w:t>
      </w:r>
    </w:p>
    <w:p w14:paraId="7271EE1A" w14:textId="2CDC9287" w:rsidR="00324C37" w:rsidRPr="00AB6BF6" w:rsidRDefault="00324C37" w:rsidP="004122B1">
      <w:pPr>
        <w:pStyle w:val="Paragraphe"/>
        <w:numPr>
          <w:ilvl w:val="0"/>
          <w:numId w:val="0"/>
        </w:numPr>
        <w:spacing w:line="240" w:lineRule="auto"/>
        <w:ind w:left="851" w:right="573"/>
        <w:rPr>
          <w:rFonts w:cs="Arial"/>
          <w:sz w:val="22"/>
          <w:szCs w:val="22"/>
        </w:rPr>
      </w:pPr>
      <w:r w:rsidRPr="00AB6BF6">
        <w:rPr>
          <w:rFonts w:cs="Arial"/>
          <w:sz w:val="22"/>
          <w:szCs w:val="22"/>
        </w:rPr>
        <w:t>[</w:t>
      </w:r>
      <w:bookmarkStart w:id="6" w:name="par45"/>
      <w:r w:rsidRPr="00AB6BF6">
        <w:rPr>
          <w:rFonts w:cs="Arial"/>
          <w:sz w:val="22"/>
          <w:szCs w:val="22"/>
        </w:rPr>
        <w:t>45</w:t>
      </w:r>
      <w:bookmarkEnd w:id="6"/>
      <w:r w:rsidRPr="00AB6BF6">
        <w:rPr>
          <w:rFonts w:cs="Arial"/>
          <w:sz w:val="22"/>
          <w:szCs w:val="22"/>
        </w:rPr>
        <w:t>] </w:t>
      </w:r>
      <w:r w:rsidRPr="00AB6BF6">
        <w:rPr>
          <w:rFonts w:cs="Arial"/>
          <w:sz w:val="22"/>
          <w:szCs w:val="22"/>
        </w:rPr>
        <w:tab/>
        <w:t>Contrairement à une demande en radiation provisoire, à laquelle est nécessairement rattachée une plainte disciplinaire, qui implique donc une enquête minimale ayant mené au dépôt d’une plainte, la mesure d’urgence prévue au </w:t>
      </w:r>
      <w:r w:rsidRPr="00AB6BF6">
        <w:rPr>
          <w:rFonts w:cs="Arial"/>
          <w:i/>
          <w:iCs/>
          <w:sz w:val="22"/>
          <w:szCs w:val="22"/>
        </w:rPr>
        <w:t>C.</w:t>
      </w:r>
      <w:r w:rsidR="000E5917">
        <w:rPr>
          <w:rFonts w:cs="Arial"/>
          <w:i/>
          <w:iCs/>
          <w:sz w:val="22"/>
          <w:szCs w:val="22"/>
        </w:rPr>
        <w:t> </w:t>
      </w:r>
      <w:r w:rsidRPr="00AB6BF6">
        <w:rPr>
          <w:rFonts w:cs="Arial"/>
          <w:i/>
          <w:iCs/>
          <w:sz w:val="22"/>
          <w:szCs w:val="22"/>
        </w:rPr>
        <w:t>prof.</w:t>
      </w:r>
      <w:r w:rsidR="000E5917">
        <w:rPr>
          <w:rFonts w:cs="Arial"/>
          <w:i/>
          <w:iCs/>
          <w:sz w:val="22"/>
          <w:szCs w:val="22"/>
        </w:rPr>
        <w:t xml:space="preserve"> </w:t>
      </w:r>
      <w:r w:rsidRPr="00AB6BF6">
        <w:rPr>
          <w:rFonts w:cs="Arial"/>
          <w:sz w:val="22"/>
          <w:szCs w:val="22"/>
        </w:rPr>
        <w:t>ne se prête pas à une enquête exhaustive et la preuve présentée lors de l’instruction est nécessairement sommaire. Le Conseil n’a pas à s’immiscer dans la procédure criminelle et questionner l’enquête du DPCP, ni du jugement d’un procureur de la Couronne qui a décidé, sur la base des éléments de preuve en sa</w:t>
      </w:r>
      <w:r w:rsidR="000E5917">
        <w:rPr>
          <w:rFonts w:cs="Arial"/>
          <w:sz w:val="22"/>
          <w:szCs w:val="22"/>
        </w:rPr>
        <w:t xml:space="preserve"> </w:t>
      </w:r>
      <w:r w:rsidRPr="00AB6BF6">
        <w:rPr>
          <w:rFonts w:cs="Arial"/>
          <w:sz w:val="22"/>
          <w:szCs w:val="22"/>
        </w:rPr>
        <w:t>possession, qu’une accusation pouvant démontrer la commission des infractions reprochées hors de tout doute raisonnable, devait être portée.</w:t>
      </w:r>
    </w:p>
    <w:p w14:paraId="17C85E33" w14:textId="77777777" w:rsidR="00324C37" w:rsidRPr="00AB6BF6" w:rsidRDefault="00324C37" w:rsidP="00D52F85">
      <w:pPr>
        <w:pStyle w:val="Paragraphe"/>
        <w:keepNext/>
        <w:numPr>
          <w:ilvl w:val="0"/>
          <w:numId w:val="0"/>
        </w:numPr>
        <w:spacing w:line="240" w:lineRule="auto"/>
        <w:ind w:left="851" w:right="573"/>
        <w:rPr>
          <w:rFonts w:cs="Arial"/>
          <w:sz w:val="22"/>
          <w:szCs w:val="22"/>
        </w:rPr>
      </w:pPr>
      <w:r w:rsidRPr="00AB6BF6">
        <w:rPr>
          <w:rFonts w:cs="Arial"/>
          <w:sz w:val="22"/>
          <w:szCs w:val="22"/>
        </w:rPr>
        <w:t>[</w:t>
      </w:r>
      <w:bookmarkStart w:id="7" w:name="par46"/>
      <w:r w:rsidRPr="00AB6BF6">
        <w:rPr>
          <w:rFonts w:cs="Arial"/>
          <w:sz w:val="22"/>
          <w:szCs w:val="22"/>
        </w:rPr>
        <w:t>46</w:t>
      </w:r>
      <w:bookmarkEnd w:id="7"/>
      <w:r w:rsidRPr="00AB6BF6">
        <w:rPr>
          <w:rFonts w:cs="Arial"/>
          <w:sz w:val="22"/>
          <w:szCs w:val="22"/>
        </w:rPr>
        <w:t>] </w:t>
      </w:r>
      <w:r w:rsidRPr="00AB6BF6">
        <w:rPr>
          <w:rFonts w:cs="Arial"/>
          <w:sz w:val="22"/>
          <w:szCs w:val="22"/>
        </w:rPr>
        <w:tab/>
        <w:t>Et contrairement à une demande en radiation provisoire, le requérant n’a pas à faire une preuve prima facie de la commission de l’infraction. Ce n’est pas le but recherché de l’article 122.0.1 du </w:t>
      </w:r>
      <w:r w:rsidRPr="00AB6BF6">
        <w:rPr>
          <w:rFonts w:cs="Arial"/>
          <w:i/>
          <w:iCs/>
          <w:sz w:val="22"/>
          <w:szCs w:val="22"/>
        </w:rPr>
        <w:t>C. prof.</w:t>
      </w:r>
    </w:p>
    <w:p w14:paraId="7CD27CA7" w14:textId="113C9982" w:rsidR="00324C37" w:rsidRPr="00AB6BF6" w:rsidRDefault="00324C37" w:rsidP="00D52F85">
      <w:pPr>
        <w:pStyle w:val="Paragraphe"/>
        <w:keepNext/>
        <w:numPr>
          <w:ilvl w:val="0"/>
          <w:numId w:val="0"/>
        </w:numPr>
        <w:spacing w:after="360" w:line="240" w:lineRule="auto"/>
        <w:ind w:left="851" w:right="573"/>
        <w:rPr>
          <w:rFonts w:cs="Arial"/>
          <w:sz w:val="22"/>
          <w:szCs w:val="22"/>
        </w:rPr>
      </w:pPr>
      <w:r w:rsidRPr="00AB6BF6">
        <w:rPr>
          <w:rFonts w:cs="Arial"/>
          <w:sz w:val="22"/>
          <w:szCs w:val="22"/>
        </w:rPr>
        <w:t>[</w:t>
      </w:r>
      <w:bookmarkStart w:id="8" w:name="par47"/>
      <w:r w:rsidRPr="00AB6BF6">
        <w:rPr>
          <w:rFonts w:cs="Arial"/>
          <w:sz w:val="22"/>
          <w:szCs w:val="22"/>
        </w:rPr>
        <w:t>47</w:t>
      </w:r>
      <w:bookmarkEnd w:id="8"/>
      <w:r w:rsidRPr="00AB6BF6">
        <w:rPr>
          <w:rFonts w:cs="Arial"/>
          <w:sz w:val="22"/>
          <w:szCs w:val="22"/>
        </w:rPr>
        <w:t>] </w:t>
      </w:r>
      <w:r w:rsidRPr="00AB6BF6">
        <w:rPr>
          <w:rFonts w:cs="Arial"/>
          <w:sz w:val="22"/>
          <w:szCs w:val="22"/>
        </w:rPr>
        <w:tab/>
        <w:t>Par conséquent, le Conseil, doit prendre les accusations telles que portées « </w:t>
      </w:r>
      <w:r w:rsidRPr="00AB6BF6">
        <w:rPr>
          <w:rFonts w:cs="Arial"/>
          <w:i/>
          <w:iCs/>
          <w:sz w:val="22"/>
          <w:szCs w:val="22"/>
        </w:rPr>
        <w:t>à leur face même</w:t>
      </w:r>
      <w:r w:rsidRPr="00AB6BF6">
        <w:rPr>
          <w:rFonts w:cs="Arial"/>
          <w:sz w:val="22"/>
          <w:szCs w:val="22"/>
        </w:rPr>
        <w:t> » et émettre une des ordonnances prévues à l’article 122.0.3</w:t>
      </w:r>
      <w:r w:rsidR="000E5917">
        <w:rPr>
          <w:rFonts w:cs="Arial"/>
          <w:sz w:val="22"/>
          <w:szCs w:val="22"/>
        </w:rPr>
        <w:t xml:space="preserve"> </w:t>
      </w:r>
      <w:r w:rsidRPr="00AB6BF6">
        <w:rPr>
          <w:rFonts w:cs="Arial"/>
          <w:sz w:val="22"/>
          <w:szCs w:val="22"/>
        </w:rPr>
        <w:t>du </w:t>
      </w:r>
      <w:r w:rsidRPr="00AB6BF6">
        <w:rPr>
          <w:rFonts w:cs="Arial"/>
          <w:i/>
          <w:iCs/>
          <w:sz w:val="22"/>
          <w:szCs w:val="22"/>
        </w:rPr>
        <w:t>C.</w:t>
      </w:r>
      <w:r w:rsidR="000E5917">
        <w:rPr>
          <w:rFonts w:cs="Arial"/>
          <w:i/>
          <w:iCs/>
          <w:sz w:val="22"/>
          <w:szCs w:val="22"/>
        </w:rPr>
        <w:t> </w:t>
      </w:r>
      <w:r w:rsidRPr="00AB6BF6">
        <w:rPr>
          <w:rFonts w:cs="Arial"/>
          <w:i/>
          <w:iCs/>
          <w:sz w:val="22"/>
          <w:szCs w:val="22"/>
        </w:rPr>
        <w:t>prof.</w:t>
      </w:r>
      <w:r w:rsidRPr="00AB6BF6">
        <w:rPr>
          <w:rFonts w:cs="Arial"/>
          <w:sz w:val="22"/>
          <w:szCs w:val="22"/>
        </w:rPr>
        <w:t>, car la mesure recherchée par cet article n’est pas une question de droit substantif, mais de procédure.</w:t>
      </w:r>
    </w:p>
    <w:p w14:paraId="2B5905DB" w14:textId="1B06353C" w:rsidR="00D94C29" w:rsidRPr="00D94C29" w:rsidRDefault="00D30992" w:rsidP="004122B1">
      <w:pPr>
        <w:pStyle w:val="Paragraphe"/>
        <w:tabs>
          <w:tab w:val="clear" w:pos="360"/>
        </w:tabs>
        <w:spacing w:line="480" w:lineRule="auto"/>
        <w:rPr>
          <w:rFonts w:eastAsiaTheme="minorHAnsi" w:cs="Arial"/>
        </w:rPr>
      </w:pPr>
      <w:r>
        <w:rPr>
          <w:rFonts w:cs="Arial"/>
          <w:szCs w:val="24"/>
          <w:lang w:eastAsia="fr-CA"/>
        </w:rPr>
        <w:t>Le</w:t>
      </w:r>
      <w:r w:rsidR="00E265B3">
        <w:rPr>
          <w:rFonts w:cs="Arial"/>
          <w:szCs w:val="24"/>
          <w:lang w:eastAsia="fr-CA"/>
        </w:rPr>
        <w:t xml:space="preserve"> </w:t>
      </w:r>
      <w:r w:rsidR="008A6872">
        <w:rPr>
          <w:rFonts w:cs="Arial"/>
          <w:szCs w:val="24"/>
          <w:lang w:eastAsia="fr-CA"/>
        </w:rPr>
        <w:t>Conseil aborde maintenant les questions en litige</w:t>
      </w:r>
      <w:r w:rsidR="000E5917">
        <w:rPr>
          <w:rFonts w:cs="Arial"/>
          <w:szCs w:val="24"/>
          <w:lang w:eastAsia="fr-CA"/>
        </w:rPr>
        <w:t>.</w:t>
      </w:r>
    </w:p>
    <w:p w14:paraId="22224802" w14:textId="77777777" w:rsidR="00D94C29" w:rsidRPr="009947D6" w:rsidRDefault="00D94C29" w:rsidP="00951282">
      <w:pPr>
        <w:pStyle w:val="Paragraphe"/>
        <w:numPr>
          <w:ilvl w:val="0"/>
          <w:numId w:val="5"/>
        </w:numPr>
        <w:spacing w:line="360" w:lineRule="auto"/>
        <w:ind w:left="1134" w:hanging="425"/>
        <w:rPr>
          <w:rFonts w:cs="Arial"/>
          <w:b/>
          <w:bCs/>
        </w:rPr>
      </w:pPr>
      <w:r w:rsidRPr="009947D6">
        <w:rPr>
          <w:rFonts w:cs="Arial"/>
          <w:b/>
          <w:bCs/>
        </w:rPr>
        <w:t>Le Conseil doit-il ordonner la suspension provisoire immédiate du droit de l’intimée d’exercer la profession d’avocat et d’utiliser le titre réservé aux membres de l’Ordre?</w:t>
      </w:r>
    </w:p>
    <w:p w14:paraId="68C40954" w14:textId="325854DA" w:rsidR="00D94C29" w:rsidRPr="000822F1" w:rsidRDefault="00D94C29" w:rsidP="00951282">
      <w:pPr>
        <w:pStyle w:val="paragraphe0"/>
        <w:numPr>
          <w:ilvl w:val="0"/>
          <w:numId w:val="4"/>
        </w:numPr>
        <w:spacing w:before="120" w:beforeAutospacing="0" w:after="120" w:afterAutospacing="0" w:line="360" w:lineRule="auto"/>
        <w:ind w:left="1418" w:hanging="284"/>
        <w:jc w:val="both"/>
        <w:rPr>
          <w:rFonts w:ascii="Arial" w:hAnsi="Arial" w:cs="Arial"/>
          <w:b/>
          <w:bCs/>
        </w:rPr>
      </w:pPr>
      <w:r w:rsidRPr="000822F1">
        <w:rPr>
          <w:rFonts w:ascii="Arial" w:hAnsi="Arial" w:cs="Arial"/>
          <w:b/>
          <w:bCs/>
        </w:rPr>
        <w:t>Les infractions reprochées à l’intimé</w:t>
      </w:r>
      <w:r w:rsidR="000822F1" w:rsidRPr="000822F1">
        <w:rPr>
          <w:rFonts w:ascii="Arial" w:hAnsi="Arial" w:cs="Arial"/>
          <w:b/>
          <w:bCs/>
        </w:rPr>
        <w:t>e</w:t>
      </w:r>
      <w:r w:rsidRPr="000822F1">
        <w:rPr>
          <w:rFonts w:ascii="Arial" w:hAnsi="Arial" w:cs="Arial"/>
          <w:b/>
          <w:bCs/>
        </w:rPr>
        <w:t xml:space="preserve"> sont-elles punissables de cinq ans d’emprisonnement ou plus?</w:t>
      </w:r>
    </w:p>
    <w:p w14:paraId="2A171E0D" w14:textId="7E3AB742" w:rsidR="00324C37" w:rsidRPr="00AB6BF6" w:rsidRDefault="004B5CE3" w:rsidP="00745664">
      <w:pPr>
        <w:pStyle w:val="Paragraphe"/>
        <w:tabs>
          <w:tab w:val="clear" w:pos="360"/>
        </w:tabs>
        <w:spacing w:line="480" w:lineRule="auto"/>
        <w:rPr>
          <w:rFonts w:cs="Arial"/>
          <w:color w:val="333333"/>
          <w:sz w:val="22"/>
          <w:szCs w:val="22"/>
        </w:rPr>
      </w:pPr>
      <w:r>
        <w:rPr>
          <w:rFonts w:cs="Arial"/>
          <w:szCs w:val="24"/>
          <w:lang w:eastAsia="fr-CA"/>
        </w:rPr>
        <w:t>Les deux chefs</w:t>
      </w:r>
      <w:r w:rsidR="00324C37" w:rsidRPr="00AB6BF6">
        <w:rPr>
          <w:rFonts w:cs="Arial"/>
          <w:szCs w:val="24"/>
          <w:lang w:eastAsia="fr-CA"/>
        </w:rPr>
        <w:t xml:space="preserve"> apparaissant au mandat d’arrestation dans le dossier</w:t>
      </w:r>
      <w:r w:rsidR="007042D1">
        <w:rPr>
          <w:rFonts w:cs="Arial"/>
          <w:szCs w:val="24"/>
          <w:lang w:eastAsia="fr-CA"/>
        </w:rPr>
        <w:t> </w:t>
      </w:r>
      <w:r w:rsidR="00324C37" w:rsidRPr="00AB6BF6">
        <w:rPr>
          <w:rFonts w:cs="Arial"/>
          <w:szCs w:val="24"/>
          <w:lang w:eastAsia="fr-CA"/>
        </w:rPr>
        <w:t>705-01-127956-243</w:t>
      </w:r>
      <w:r w:rsidR="009F5A8F">
        <w:rPr>
          <w:rStyle w:val="Appelnotedebasdep"/>
          <w:rFonts w:cs="Arial"/>
          <w:szCs w:val="24"/>
          <w:lang w:eastAsia="fr-CA"/>
        </w:rPr>
        <w:footnoteReference w:id="23"/>
      </w:r>
      <w:r w:rsidR="00324C37" w:rsidRPr="00AB6BF6">
        <w:rPr>
          <w:rFonts w:cs="Arial"/>
          <w:szCs w:val="24"/>
          <w:lang w:eastAsia="fr-CA"/>
        </w:rPr>
        <w:t xml:space="preserve"> </w:t>
      </w:r>
      <w:r w:rsidR="00FC6F60">
        <w:rPr>
          <w:rFonts w:cs="Arial"/>
          <w:szCs w:val="24"/>
          <w:lang w:eastAsia="fr-CA"/>
        </w:rPr>
        <w:t xml:space="preserve">renvoient </w:t>
      </w:r>
      <w:r>
        <w:rPr>
          <w:rFonts w:cs="Arial"/>
          <w:szCs w:val="24"/>
          <w:lang w:eastAsia="fr-CA"/>
        </w:rPr>
        <w:t>aux articles 139 (</w:t>
      </w:r>
      <w:r w:rsidR="00A81400">
        <w:rPr>
          <w:rFonts w:cs="Arial"/>
          <w:szCs w:val="24"/>
          <w:lang w:eastAsia="fr-CA"/>
        </w:rPr>
        <w:t>2</w:t>
      </w:r>
      <w:r>
        <w:rPr>
          <w:rFonts w:cs="Arial"/>
          <w:szCs w:val="24"/>
          <w:lang w:eastAsia="fr-CA"/>
        </w:rPr>
        <w:t xml:space="preserve">) et 139 (2) </w:t>
      </w:r>
      <w:r w:rsidR="00FF5CDC">
        <w:rPr>
          <w:rFonts w:cs="Arial"/>
          <w:szCs w:val="24"/>
          <w:lang w:eastAsia="fr-CA"/>
        </w:rPr>
        <w:t xml:space="preserve">a) </w:t>
      </w:r>
      <w:r w:rsidR="00324C37" w:rsidRPr="00AB6BF6">
        <w:rPr>
          <w:rFonts w:cs="Arial"/>
          <w:szCs w:val="24"/>
          <w:lang w:eastAsia="fr-CA"/>
        </w:rPr>
        <w:t xml:space="preserve">du </w:t>
      </w:r>
      <w:r w:rsidR="00324C37" w:rsidRPr="00AB6BF6">
        <w:rPr>
          <w:rFonts w:cs="Arial"/>
          <w:i/>
          <w:iCs/>
          <w:szCs w:val="24"/>
          <w:lang w:eastAsia="fr-CA"/>
        </w:rPr>
        <w:t>Code criminel</w:t>
      </w:r>
      <w:r w:rsidR="00324C37" w:rsidRPr="00AB6BF6">
        <w:rPr>
          <w:rStyle w:val="Appelnotedebasdep"/>
          <w:rFonts w:cs="Arial"/>
        </w:rPr>
        <w:footnoteReference w:id="24"/>
      </w:r>
      <w:r w:rsidR="007042D1" w:rsidRPr="00DD6E27">
        <w:rPr>
          <w:rFonts w:cs="Arial"/>
          <w:i/>
          <w:iCs/>
          <w:szCs w:val="24"/>
          <w:lang w:eastAsia="fr-CA"/>
        </w:rPr>
        <w:t>,</w:t>
      </w:r>
      <w:r w:rsidR="00324C37" w:rsidRPr="00DD6E27">
        <w:rPr>
          <w:rFonts w:cs="Arial"/>
          <w:i/>
          <w:iCs/>
          <w:szCs w:val="24"/>
        </w:rPr>
        <w:t xml:space="preserve"> </w:t>
      </w:r>
      <w:r w:rsidR="00324C37" w:rsidRPr="00DD6E27">
        <w:rPr>
          <w:rFonts w:cs="Arial"/>
          <w:szCs w:val="24"/>
        </w:rPr>
        <w:t>le</w:t>
      </w:r>
      <w:r w:rsidR="00947E12">
        <w:rPr>
          <w:rFonts w:cs="Arial"/>
          <w:szCs w:val="24"/>
        </w:rPr>
        <w:t>s</w:t>
      </w:r>
      <w:r w:rsidR="00324C37" w:rsidRPr="00DD6E27">
        <w:rPr>
          <w:rFonts w:cs="Arial"/>
          <w:szCs w:val="24"/>
        </w:rPr>
        <w:t>quel</w:t>
      </w:r>
      <w:r w:rsidR="00947E12">
        <w:rPr>
          <w:rFonts w:cs="Arial"/>
          <w:szCs w:val="24"/>
        </w:rPr>
        <w:t>s</w:t>
      </w:r>
      <w:r w:rsidR="00324C37" w:rsidRPr="00DD6E27">
        <w:rPr>
          <w:rFonts w:cs="Arial"/>
          <w:szCs w:val="24"/>
        </w:rPr>
        <w:t xml:space="preserve"> prévoi</w:t>
      </w:r>
      <w:r w:rsidR="008F3A7E">
        <w:rPr>
          <w:rFonts w:cs="Arial"/>
          <w:szCs w:val="24"/>
        </w:rPr>
        <w:t>en</w:t>
      </w:r>
      <w:r w:rsidR="00324C37" w:rsidRPr="00DD6E27">
        <w:rPr>
          <w:rFonts w:cs="Arial"/>
          <w:szCs w:val="24"/>
        </w:rPr>
        <w:t>t</w:t>
      </w:r>
      <w:r w:rsidR="00DD6E27" w:rsidRPr="00DD6E27">
        <w:rPr>
          <w:rFonts w:cs="Arial"/>
          <w:szCs w:val="24"/>
        </w:rPr>
        <w:t xml:space="preserve"> que l’acte décrit à</w:t>
      </w:r>
      <w:r w:rsidR="00C9730A" w:rsidRPr="00DD6E27">
        <w:rPr>
          <w:rFonts w:cs="Arial"/>
          <w:szCs w:val="24"/>
        </w:rPr>
        <w:t xml:space="preserve"> l’article 139 (2) </w:t>
      </w:r>
      <w:r w:rsidR="00DD6E27" w:rsidRPr="00DD6E27">
        <w:rPr>
          <w:rFonts w:cs="Arial"/>
          <w:szCs w:val="24"/>
        </w:rPr>
        <w:t xml:space="preserve">a) </w:t>
      </w:r>
      <w:r w:rsidR="00B83953">
        <w:rPr>
          <w:rFonts w:cs="Arial"/>
          <w:szCs w:val="24"/>
        </w:rPr>
        <w:t xml:space="preserve">constitue </w:t>
      </w:r>
      <w:r w:rsidR="00DD6E27" w:rsidRPr="00DD6E27">
        <w:rPr>
          <w:rFonts w:cs="Arial"/>
          <w:szCs w:val="24"/>
        </w:rPr>
        <w:t>un</w:t>
      </w:r>
      <w:r w:rsidR="00C9730A" w:rsidRPr="00745664">
        <w:rPr>
          <w:rFonts w:cs="Arial"/>
          <w:color w:val="000000"/>
          <w:szCs w:val="24"/>
        </w:rPr>
        <w:t xml:space="preserve"> acte</w:t>
      </w:r>
      <w:r w:rsidR="00DD6E27">
        <w:rPr>
          <w:rFonts w:cs="Arial"/>
          <w:color w:val="000000"/>
          <w:szCs w:val="24"/>
        </w:rPr>
        <w:t xml:space="preserve"> criminel</w:t>
      </w:r>
      <w:r w:rsidR="00C9730A" w:rsidRPr="00745664">
        <w:rPr>
          <w:rFonts w:cs="Arial"/>
          <w:color w:val="000000"/>
          <w:szCs w:val="24"/>
        </w:rPr>
        <w:t> passible d’un emprisonnement maximal de dix ans</w:t>
      </w:r>
      <w:r w:rsidR="00DD6E27">
        <w:rPr>
          <w:rFonts w:cs="Arial"/>
          <w:b/>
          <w:bCs/>
          <w:color w:val="000000"/>
          <w:sz w:val="22"/>
          <w:szCs w:val="22"/>
        </w:rPr>
        <w:t>.</w:t>
      </w:r>
    </w:p>
    <w:p w14:paraId="42040588" w14:textId="2D9569F8" w:rsidR="00324C37" w:rsidRPr="00AB6BF6" w:rsidRDefault="00324C37" w:rsidP="00324C37">
      <w:pPr>
        <w:pStyle w:val="Paragraphe"/>
        <w:tabs>
          <w:tab w:val="clear" w:pos="360"/>
        </w:tabs>
        <w:spacing w:line="480" w:lineRule="auto"/>
        <w:rPr>
          <w:rFonts w:eastAsiaTheme="minorHAnsi" w:cs="Arial"/>
        </w:rPr>
      </w:pPr>
      <w:r w:rsidRPr="00AB6BF6">
        <w:rPr>
          <w:rFonts w:eastAsiaTheme="minorHAnsi" w:cs="Arial"/>
        </w:rPr>
        <w:t>Le Conseil prend l’accusation telle qu</w:t>
      </w:r>
      <w:r w:rsidR="008C2C92">
        <w:rPr>
          <w:rFonts w:eastAsiaTheme="minorHAnsi" w:cs="Arial"/>
        </w:rPr>
        <w:t>’elle est</w:t>
      </w:r>
      <w:r w:rsidRPr="00AB6BF6">
        <w:rPr>
          <w:rFonts w:eastAsiaTheme="minorHAnsi" w:cs="Arial"/>
        </w:rPr>
        <w:t xml:space="preserve"> portée</w:t>
      </w:r>
      <w:r w:rsidRPr="00AB6BF6">
        <w:rPr>
          <w:rStyle w:val="Appelnotedebasdep"/>
          <w:rFonts w:eastAsiaTheme="minorHAnsi" w:cs="Arial"/>
        </w:rPr>
        <w:footnoteReference w:id="25"/>
      </w:r>
      <w:r w:rsidRPr="00AB6BF6">
        <w:rPr>
          <w:rFonts w:eastAsiaTheme="minorHAnsi" w:cs="Arial"/>
        </w:rPr>
        <w:t>.</w:t>
      </w:r>
    </w:p>
    <w:p w14:paraId="5939FCB9" w14:textId="580F26D5" w:rsidR="00271AA9" w:rsidRPr="00E633D9" w:rsidRDefault="00324C37" w:rsidP="004122B1">
      <w:pPr>
        <w:pStyle w:val="Paragraphe"/>
        <w:widowControl w:val="0"/>
        <w:tabs>
          <w:tab w:val="clear" w:pos="360"/>
        </w:tabs>
        <w:spacing w:line="480" w:lineRule="auto"/>
        <w:rPr>
          <w:rFonts w:eastAsiaTheme="minorHAnsi" w:cs="Arial"/>
        </w:rPr>
      </w:pPr>
      <w:r w:rsidRPr="00AB6BF6">
        <w:rPr>
          <w:rFonts w:eastAsiaTheme="minorHAnsi" w:cs="Arial"/>
        </w:rPr>
        <w:t xml:space="preserve">Puisque </w:t>
      </w:r>
      <w:r w:rsidR="00947E12">
        <w:rPr>
          <w:rFonts w:eastAsiaTheme="minorHAnsi" w:cs="Arial"/>
        </w:rPr>
        <w:t>le chef</w:t>
      </w:r>
      <w:r w:rsidRPr="00AB6BF6">
        <w:rPr>
          <w:rFonts w:cs="Arial"/>
        </w:rPr>
        <w:t xml:space="preserve"> d’accusation</w:t>
      </w:r>
      <w:r w:rsidR="00947E12">
        <w:rPr>
          <w:rFonts w:cs="Arial"/>
        </w:rPr>
        <w:t xml:space="preserve"> 2 fait</w:t>
      </w:r>
      <w:r w:rsidRPr="00AB6BF6">
        <w:rPr>
          <w:rFonts w:cs="Arial"/>
        </w:rPr>
        <w:t xml:space="preserve"> état d’une peine d’emprisonnement de cinq</w:t>
      </w:r>
      <w:r w:rsidR="004122B1">
        <w:rPr>
          <w:rFonts w:cs="Arial"/>
        </w:rPr>
        <w:t> </w:t>
      </w:r>
      <w:r w:rsidRPr="00AB6BF6">
        <w:rPr>
          <w:rFonts w:cs="Arial"/>
        </w:rPr>
        <w:t xml:space="preserve">ans ou plus, </w:t>
      </w:r>
      <w:r w:rsidR="00465B9D">
        <w:rPr>
          <w:rFonts w:cs="Arial"/>
        </w:rPr>
        <w:t>l</w:t>
      </w:r>
      <w:r w:rsidRPr="00AB6BF6">
        <w:rPr>
          <w:rFonts w:cs="Arial"/>
        </w:rPr>
        <w:t>e critère d’assujettissement à la procédure prévue à l’article 122.0.1 du</w:t>
      </w:r>
      <w:r w:rsidR="004122B1">
        <w:rPr>
          <w:rFonts w:cs="Arial"/>
        </w:rPr>
        <w:t> </w:t>
      </w:r>
      <w:r w:rsidRPr="00AB6BF6">
        <w:rPr>
          <w:rFonts w:cs="Arial"/>
          <w:i/>
          <w:iCs/>
        </w:rPr>
        <w:t xml:space="preserve">Code </w:t>
      </w:r>
      <w:r w:rsidRPr="00AB6BF6">
        <w:rPr>
          <w:rFonts w:cs="Arial"/>
        </w:rPr>
        <w:t>est établi</w:t>
      </w:r>
      <w:r w:rsidRPr="00AB6BF6">
        <w:rPr>
          <w:rFonts w:cs="Arial"/>
          <w:i/>
          <w:iCs/>
        </w:rPr>
        <w:t>.</w:t>
      </w:r>
    </w:p>
    <w:p w14:paraId="607B8ECD" w14:textId="5E432716" w:rsidR="00324C37" w:rsidRPr="00AB6BF6" w:rsidRDefault="00324C37" w:rsidP="00951282">
      <w:pPr>
        <w:pStyle w:val="paragraphe0"/>
        <w:keepNext/>
        <w:keepLines/>
        <w:numPr>
          <w:ilvl w:val="0"/>
          <w:numId w:val="4"/>
        </w:numPr>
        <w:spacing w:before="120" w:beforeAutospacing="0" w:after="120" w:afterAutospacing="0" w:line="360" w:lineRule="auto"/>
        <w:ind w:left="1418" w:hanging="284"/>
        <w:jc w:val="both"/>
        <w:rPr>
          <w:rFonts w:ascii="Arial" w:hAnsi="Arial" w:cs="Arial"/>
          <w:b/>
          <w:bCs/>
        </w:rPr>
      </w:pPr>
      <w:r w:rsidRPr="00AB6BF6">
        <w:rPr>
          <w:rFonts w:ascii="Arial" w:hAnsi="Arial" w:cs="Arial"/>
          <w:b/>
          <w:bCs/>
        </w:rPr>
        <w:t>La protection du public exige-t-elle qu’une ordonnance de suspension provisoire immédiate du droit d’exercice de l’intimé</w:t>
      </w:r>
      <w:r w:rsidR="00980D2F">
        <w:rPr>
          <w:rFonts w:ascii="Arial" w:hAnsi="Arial" w:cs="Arial"/>
          <w:b/>
          <w:bCs/>
        </w:rPr>
        <w:t>e</w:t>
      </w:r>
      <w:r w:rsidRPr="00AB6BF6">
        <w:rPr>
          <w:rFonts w:ascii="Arial" w:hAnsi="Arial" w:cs="Arial"/>
          <w:b/>
          <w:bCs/>
        </w:rPr>
        <w:t xml:space="preserve"> soit prononcée?</w:t>
      </w:r>
    </w:p>
    <w:p w14:paraId="7F223AE4" w14:textId="5851AE1E" w:rsidR="00324C37" w:rsidRPr="00AB6BF6" w:rsidRDefault="00324C37" w:rsidP="00951282">
      <w:pPr>
        <w:pStyle w:val="paragraphe0"/>
        <w:numPr>
          <w:ilvl w:val="0"/>
          <w:numId w:val="3"/>
        </w:numPr>
        <w:spacing w:before="120" w:beforeAutospacing="0" w:after="120" w:afterAutospacing="0" w:line="360" w:lineRule="auto"/>
        <w:ind w:left="1701" w:hanging="283"/>
        <w:jc w:val="both"/>
        <w:rPr>
          <w:rFonts w:ascii="Arial" w:hAnsi="Arial" w:cs="Arial"/>
          <w:b/>
          <w:bCs/>
        </w:rPr>
      </w:pPr>
      <w:r w:rsidRPr="00AB6BF6">
        <w:rPr>
          <w:rFonts w:ascii="Arial" w:hAnsi="Arial" w:cs="Arial"/>
          <w:b/>
          <w:bCs/>
        </w:rPr>
        <w:t xml:space="preserve">Les infractions alléguées </w:t>
      </w:r>
      <w:r w:rsidR="00035A54">
        <w:rPr>
          <w:rFonts w:ascii="Arial" w:hAnsi="Arial" w:cs="Arial"/>
          <w:b/>
          <w:bCs/>
        </w:rPr>
        <w:t>dans</w:t>
      </w:r>
      <w:r w:rsidRPr="00AB6BF6">
        <w:rPr>
          <w:rFonts w:ascii="Arial" w:hAnsi="Arial" w:cs="Arial"/>
          <w:b/>
          <w:bCs/>
        </w:rPr>
        <w:t xml:space="preserve"> la dénonciation ont-elles un lien avec l’exercice de la profession d’avocat</w:t>
      </w:r>
      <w:r w:rsidR="00035A54">
        <w:rPr>
          <w:rFonts w:ascii="Arial" w:hAnsi="Arial" w:cs="Arial"/>
          <w:b/>
          <w:bCs/>
        </w:rPr>
        <w:t>e</w:t>
      </w:r>
      <w:r w:rsidRPr="00AB6BF6">
        <w:rPr>
          <w:rFonts w:ascii="Arial" w:hAnsi="Arial" w:cs="Arial"/>
          <w:b/>
          <w:bCs/>
        </w:rPr>
        <w:t>?</w:t>
      </w:r>
    </w:p>
    <w:p w14:paraId="5F3A36A9" w14:textId="4D7CB044" w:rsidR="00324C37" w:rsidRPr="00AB6BF6" w:rsidRDefault="004A0035" w:rsidP="00951282">
      <w:pPr>
        <w:pStyle w:val="paragraphe0"/>
        <w:spacing w:before="120" w:beforeAutospacing="0" w:after="120" w:afterAutospacing="0" w:line="360" w:lineRule="auto"/>
        <w:ind w:left="1701" w:hanging="283"/>
        <w:jc w:val="both"/>
        <w:rPr>
          <w:rFonts w:ascii="Arial" w:hAnsi="Arial" w:cs="Arial"/>
          <w:b/>
          <w:bCs/>
        </w:rPr>
      </w:pPr>
      <w:r>
        <w:rPr>
          <w:rFonts w:ascii="Arial" w:hAnsi="Arial" w:cs="Arial"/>
          <w:b/>
          <w:bCs/>
        </w:rPr>
        <w:t>o</w:t>
      </w:r>
      <w:r w:rsidR="00324C37" w:rsidRPr="00AB6BF6">
        <w:rPr>
          <w:rFonts w:ascii="Arial" w:hAnsi="Arial" w:cs="Arial"/>
          <w:b/>
          <w:bCs/>
        </w:rPr>
        <w:t>u</w:t>
      </w:r>
    </w:p>
    <w:p w14:paraId="574FD8B8" w14:textId="77777777" w:rsidR="00324C37" w:rsidRDefault="00324C37" w:rsidP="00951282">
      <w:pPr>
        <w:pStyle w:val="paragraphe0"/>
        <w:numPr>
          <w:ilvl w:val="0"/>
          <w:numId w:val="3"/>
        </w:numPr>
        <w:spacing w:before="120" w:beforeAutospacing="0" w:after="240" w:afterAutospacing="0" w:line="360" w:lineRule="auto"/>
        <w:ind w:left="1701" w:hanging="283"/>
        <w:jc w:val="both"/>
        <w:rPr>
          <w:rFonts w:ascii="Arial" w:hAnsi="Arial" w:cs="Arial"/>
          <w:b/>
          <w:bCs/>
        </w:rPr>
      </w:pPr>
      <w:r w:rsidRPr="00AB6BF6">
        <w:rPr>
          <w:rFonts w:ascii="Arial" w:hAnsi="Arial" w:cs="Arial"/>
          <w:b/>
          <w:bCs/>
        </w:rPr>
        <w:t>La confiance du public envers les membres de l’Ordre risque-t-elle d’être compromise si le Conseil de discipline ne prononce aucune ordonnance?</w:t>
      </w:r>
    </w:p>
    <w:p w14:paraId="351BB1F2" w14:textId="3FA5D653" w:rsidR="00324C37" w:rsidRPr="00AB6BF6" w:rsidRDefault="009056D6" w:rsidP="00980D2F">
      <w:pPr>
        <w:pStyle w:val="Paragraphe"/>
        <w:tabs>
          <w:tab w:val="clear" w:pos="360"/>
        </w:tabs>
        <w:spacing w:line="480" w:lineRule="auto"/>
        <w:rPr>
          <w:rFonts w:eastAsiaTheme="minorHAnsi" w:cs="Arial"/>
        </w:rPr>
      </w:pPr>
      <w:r>
        <w:rPr>
          <w:rFonts w:eastAsiaTheme="minorHAnsi" w:cs="Arial"/>
        </w:rPr>
        <w:t>Selon l’article 122.0</w:t>
      </w:r>
      <w:r w:rsidR="00DD0F7B">
        <w:rPr>
          <w:rFonts w:eastAsiaTheme="minorHAnsi" w:cs="Arial"/>
        </w:rPr>
        <w:t xml:space="preserve">.3 du </w:t>
      </w:r>
      <w:r w:rsidR="00DD0F7B" w:rsidRPr="00745664">
        <w:rPr>
          <w:rFonts w:eastAsiaTheme="minorHAnsi" w:cs="Arial"/>
          <w:i/>
          <w:iCs/>
        </w:rPr>
        <w:t>C.prof</w:t>
      </w:r>
      <w:r w:rsidR="00DD0F7B">
        <w:rPr>
          <w:rFonts w:eastAsiaTheme="minorHAnsi" w:cs="Arial"/>
        </w:rPr>
        <w:t>., l</w:t>
      </w:r>
      <w:r w:rsidR="00324C37" w:rsidRPr="00AB6BF6">
        <w:rPr>
          <w:rFonts w:eastAsiaTheme="minorHAnsi" w:cs="Arial"/>
        </w:rPr>
        <w:t>e Conseil peut tenir compte « du lien entre l’infraction alléguée et l’exercice de la</w:t>
      </w:r>
      <w:r w:rsidR="00980D2F">
        <w:rPr>
          <w:rFonts w:eastAsiaTheme="minorHAnsi" w:cs="Arial"/>
        </w:rPr>
        <w:t> </w:t>
      </w:r>
      <w:r w:rsidR="00324C37" w:rsidRPr="00AB6BF6">
        <w:rPr>
          <w:rFonts w:eastAsiaTheme="minorHAnsi" w:cs="Arial"/>
        </w:rPr>
        <w:t xml:space="preserve">profession » </w:t>
      </w:r>
      <w:r w:rsidR="00324C37" w:rsidRPr="00AB6BF6">
        <w:rPr>
          <w:rFonts w:eastAsiaTheme="minorHAnsi" w:cs="Arial"/>
          <w:u w:val="single"/>
        </w:rPr>
        <w:t>ou</w:t>
      </w:r>
      <w:r w:rsidR="00324C37" w:rsidRPr="00AB6BF6">
        <w:rPr>
          <w:rFonts w:eastAsiaTheme="minorHAnsi" w:cs="Arial"/>
        </w:rPr>
        <w:t xml:space="preserve"> « du fait que la confiance du public envers les membres de l’Ordre risque d’être compromise si le Conseil de discipline ne prononce aucune ordonnance ».</w:t>
      </w:r>
    </w:p>
    <w:p w14:paraId="2D8C4301" w14:textId="44FB7D80" w:rsidR="00217F23" w:rsidRDefault="000819AE" w:rsidP="00980D2F">
      <w:pPr>
        <w:pStyle w:val="Paragraphe"/>
        <w:tabs>
          <w:tab w:val="clear" w:pos="360"/>
        </w:tabs>
        <w:spacing w:line="480" w:lineRule="auto"/>
        <w:rPr>
          <w:rFonts w:eastAsiaTheme="minorHAnsi" w:cs="Arial"/>
        </w:rPr>
      </w:pPr>
      <w:r>
        <w:rPr>
          <w:rFonts w:eastAsiaTheme="minorHAnsi" w:cs="Arial"/>
        </w:rPr>
        <w:t>Ces</w:t>
      </w:r>
      <w:r w:rsidR="00324C37" w:rsidRPr="00AB6BF6">
        <w:rPr>
          <w:rFonts w:eastAsiaTheme="minorHAnsi" w:cs="Arial"/>
        </w:rPr>
        <w:t xml:space="preserve"> critères </w:t>
      </w:r>
      <w:r>
        <w:rPr>
          <w:rFonts w:eastAsiaTheme="minorHAnsi" w:cs="Arial"/>
        </w:rPr>
        <w:t xml:space="preserve">ne sont pas </w:t>
      </w:r>
      <w:r w:rsidR="00324C37" w:rsidRPr="00AB6BF6">
        <w:rPr>
          <w:rFonts w:eastAsiaTheme="minorHAnsi" w:cs="Arial"/>
        </w:rPr>
        <w:t>cumulatifs</w:t>
      </w:r>
      <w:r w:rsidR="00324C37" w:rsidRPr="00AB6BF6">
        <w:rPr>
          <w:rStyle w:val="Appelnotedebasdep"/>
          <w:rFonts w:eastAsiaTheme="minorHAnsi" w:cs="Arial"/>
        </w:rPr>
        <w:footnoteReference w:id="26"/>
      </w:r>
      <w:r>
        <w:rPr>
          <w:rFonts w:eastAsiaTheme="minorHAnsi" w:cs="Arial"/>
        </w:rPr>
        <w:t xml:space="preserve">. </w:t>
      </w:r>
    </w:p>
    <w:p w14:paraId="028670AD" w14:textId="7B17FA96" w:rsidR="00324C37" w:rsidRDefault="000819AE" w:rsidP="00980D2F">
      <w:pPr>
        <w:pStyle w:val="Paragraphe"/>
        <w:tabs>
          <w:tab w:val="clear" w:pos="360"/>
        </w:tabs>
        <w:spacing w:line="480" w:lineRule="auto"/>
        <w:rPr>
          <w:rFonts w:eastAsiaTheme="minorHAnsi" w:cs="Arial"/>
        </w:rPr>
      </w:pPr>
      <w:r>
        <w:rPr>
          <w:rFonts w:eastAsiaTheme="minorHAnsi" w:cs="Arial"/>
        </w:rPr>
        <w:t>P</w:t>
      </w:r>
      <w:r w:rsidR="00324C37" w:rsidRPr="00AB6BF6">
        <w:rPr>
          <w:rFonts w:eastAsiaTheme="minorHAnsi" w:cs="Arial"/>
        </w:rPr>
        <w:t xml:space="preserve">ar conséquent, une ordonnance peut être </w:t>
      </w:r>
      <w:r w:rsidR="00E50ACD">
        <w:rPr>
          <w:rFonts w:eastAsiaTheme="minorHAnsi" w:cs="Arial"/>
        </w:rPr>
        <w:t xml:space="preserve">rendue </w:t>
      </w:r>
      <w:r w:rsidR="00324C37" w:rsidRPr="00AB6BF6">
        <w:rPr>
          <w:rFonts w:eastAsiaTheme="minorHAnsi" w:cs="Arial"/>
        </w:rPr>
        <w:t xml:space="preserve">même si un seul de ces critères </w:t>
      </w:r>
      <w:r w:rsidR="00E50ACD">
        <w:rPr>
          <w:rFonts w:eastAsiaTheme="minorHAnsi" w:cs="Arial"/>
        </w:rPr>
        <w:t>est satisfait</w:t>
      </w:r>
      <w:r w:rsidR="00324C37" w:rsidRPr="00AB6BF6">
        <w:rPr>
          <w:rFonts w:eastAsiaTheme="minorHAnsi" w:cs="Arial"/>
        </w:rPr>
        <w:t>.</w:t>
      </w:r>
    </w:p>
    <w:p w14:paraId="34D42478" w14:textId="13E8210E" w:rsidR="008F13A3" w:rsidRDefault="002E6DC0" w:rsidP="008F13A3">
      <w:pPr>
        <w:pStyle w:val="Paragraphe"/>
        <w:tabs>
          <w:tab w:val="clear" w:pos="360"/>
        </w:tabs>
        <w:spacing w:line="480" w:lineRule="auto"/>
        <w:rPr>
          <w:rFonts w:eastAsiaTheme="minorHAnsi" w:cs="Arial"/>
        </w:rPr>
      </w:pPr>
      <w:r>
        <w:rPr>
          <w:rFonts w:eastAsiaTheme="minorHAnsi" w:cs="Arial"/>
        </w:rPr>
        <w:t xml:space="preserve">Pour </w:t>
      </w:r>
      <w:r w:rsidR="00CE281D">
        <w:rPr>
          <w:rFonts w:eastAsiaTheme="minorHAnsi" w:cs="Arial"/>
        </w:rPr>
        <w:t>le premier critère</w:t>
      </w:r>
      <w:r>
        <w:rPr>
          <w:rFonts w:eastAsiaTheme="minorHAnsi" w:cs="Arial"/>
        </w:rPr>
        <w:t xml:space="preserve">, </w:t>
      </w:r>
      <w:r w:rsidR="00F31ECA">
        <w:rPr>
          <w:rFonts w:eastAsiaTheme="minorHAnsi" w:cs="Arial"/>
        </w:rPr>
        <w:t>le lien entre les infractions et l</w:t>
      </w:r>
      <w:r w:rsidR="009F4FC3">
        <w:rPr>
          <w:rFonts w:eastAsiaTheme="minorHAnsi" w:cs="Arial"/>
        </w:rPr>
        <w:t xml:space="preserve">’exercice de la profession </w:t>
      </w:r>
      <w:r w:rsidR="00C1565F">
        <w:rPr>
          <w:rFonts w:eastAsiaTheme="minorHAnsi" w:cs="Arial"/>
        </w:rPr>
        <w:t>semble évident</w:t>
      </w:r>
      <w:r>
        <w:rPr>
          <w:rFonts w:eastAsiaTheme="minorHAnsi" w:cs="Arial"/>
        </w:rPr>
        <w:t xml:space="preserve"> dans le présent dossier.</w:t>
      </w:r>
    </w:p>
    <w:p w14:paraId="41358415" w14:textId="58791321" w:rsidR="008F13A3" w:rsidRDefault="00C1565F" w:rsidP="008F13A3">
      <w:pPr>
        <w:pStyle w:val="Paragraphe"/>
        <w:tabs>
          <w:tab w:val="clear" w:pos="360"/>
        </w:tabs>
        <w:spacing w:line="480" w:lineRule="auto"/>
        <w:rPr>
          <w:rFonts w:eastAsiaTheme="minorHAnsi" w:cs="Arial"/>
        </w:rPr>
      </w:pPr>
      <w:r>
        <w:rPr>
          <w:rFonts w:eastAsiaTheme="minorHAnsi" w:cs="Arial"/>
        </w:rPr>
        <w:t>Les</w:t>
      </w:r>
      <w:r w:rsidR="00884E56">
        <w:rPr>
          <w:rFonts w:eastAsiaTheme="minorHAnsi" w:cs="Arial"/>
        </w:rPr>
        <w:t xml:space="preserve"> faits reprochés, soit d’entraver </w:t>
      </w:r>
      <w:r w:rsidR="000C7C84">
        <w:rPr>
          <w:rFonts w:eastAsiaTheme="minorHAnsi" w:cs="Arial"/>
        </w:rPr>
        <w:t xml:space="preserve">ou </w:t>
      </w:r>
      <w:r w:rsidR="00A1339E">
        <w:rPr>
          <w:rFonts w:eastAsiaTheme="minorHAnsi" w:cs="Arial"/>
        </w:rPr>
        <w:t xml:space="preserve">de </w:t>
      </w:r>
      <w:r w:rsidR="000C7C84">
        <w:rPr>
          <w:rFonts w:eastAsiaTheme="minorHAnsi" w:cs="Arial"/>
        </w:rPr>
        <w:t xml:space="preserve">contrecarrer le cours de la justice et </w:t>
      </w:r>
      <w:r w:rsidR="00A1339E">
        <w:rPr>
          <w:rFonts w:eastAsiaTheme="minorHAnsi" w:cs="Arial"/>
        </w:rPr>
        <w:t>d’</w:t>
      </w:r>
      <w:r w:rsidR="000C7C84">
        <w:rPr>
          <w:rFonts w:eastAsiaTheme="minorHAnsi" w:cs="Arial"/>
        </w:rPr>
        <w:t xml:space="preserve">entraver </w:t>
      </w:r>
      <w:r w:rsidR="00884E56">
        <w:rPr>
          <w:rFonts w:eastAsiaTheme="minorHAnsi" w:cs="Arial"/>
        </w:rPr>
        <w:t>une enquête policière</w:t>
      </w:r>
      <w:r w:rsidR="009F4FC3">
        <w:rPr>
          <w:rFonts w:eastAsiaTheme="minorHAnsi" w:cs="Arial"/>
        </w:rPr>
        <w:t xml:space="preserve"> </w:t>
      </w:r>
      <w:r w:rsidR="00570D3E">
        <w:rPr>
          <w:rFonts w:eastAsiaTheme="minorHAnsi" w:cs="Arial"/>
        </w:rPr>
        <w:t>pour</w:t>
      </w:r>
      <w:r w:rsidR="000C7C84">
        <w:rPr>
          <w:rFonts w:eastAsiaTheme="minorHAnsi" w:cs="Arial"/>
        </w:rPr>
        <w:t xml:space="preserve"> meurtre</w:t>
      </w:r>
      <w:r w:rsidR="00777F5C">
        <w:rPr>
          <w:rFonts w:eastAsiaTheme="minorHAnsi" w:cs="Arial"/>
        </w:rPr>
        <w:t>, et ce, de manière intentionnelle</w:t>
      </w:r>
      <w:r w:rsidR="000C7C84">
        <w:rPr>
          <w:rFonts w:eastAsiaTheme="minorHAnsi" w:cs="Arial"/>
        </w:rPr>
        <w:t xml:space="preserve">, </w:t>
      </w:r>
      <w:r w:rsidR="00594994">
        <w:rPr>
          <w:rFonts w:eastAsiaTheme="minorHAnsi" w:cs="Arial"/>
        </w:rPr>
        <w:t xml:space="preserve">contreviennent </w:t>
      </w:r>
      <w:r w:rsidR="000A6456">
        <w:rPr>
          <w:rFonts w:eastAsiaTheme="minorHAnsi" w:cs="Arial"/>
        </w:rPr>
        <w:t>directe</w:t>
      </w:r>
      <w:r w:rsidR="00594994">
        <w:rPr>
          <w:rFonts w:eastAsiaTheme="minorHAnsi" w:cs="Arial"/>
        </w:rPr>
        <w:t>ment</w:t>
      </w:r>
      <w:r w:rsidR="000A6456">
        <w:rPr>
          <w:rFonts w:eastAsiaTheme="minorHAnsi" w:cs="Arial"/>
        </w:rPr>
        <w:t xml:space="preserve"> </w:t>
      </w:r>
      <w:r w:rsidR="009D7B09">
        <w:rPr>
          <w:rFonts w:eastAsiaTheme="minorHAnsi" w:cs="Arial"/>
        </w:rPr>
        <w:t xml:space="preserve">aux </w:t>
      </w:r>
      <w:r w:rsidR="000A6456">
        <w:rPr>
          <w:rFonts w:eastAsiaTheme="minorHAnsi" w:cs="Arial"/>
        </w:rPr>
        <w:t>qualités essentielles à l’exercice de la profession d’avocat</w:t>
      </w:r>
      <w:r w:rsidR="009D7B09">
        <w:rPr>
          <w:rFonts w:eastAsiaTheme="minorHAnsi" w:cs="Arial"/>
        </w:rPr>
        <w:t>e</w:t>
      </w:r>
      <w:r w:rsidR="000A6456">
        <w:rPr>
          <w:rFonts w:eastAsiaTheme="minorHAnsi" w:cs="Arial"/>
        </w:rPr>
        <w:t>.</w:t>
      </w:r>
    </w:p>
    <w:p w14:paraId="019EE050" w14:textId="0466789A" w:rsidR="00F72B49" w:rsidRDefault="008F13A3" w:rsidP="008F13A3">
      <w:pPr>
        <w:pStyle w:val="Paragraphe"/>
        <w:tabs>
          <w:tab w:val="clear" w:pos="360"/>
        </w:tabs>
        <w:spacing w:line="480" w:lineRule="auto"/>
        <w:rPr>
          <w:rFonts w:eastAsiaTheme="minorHAnsi" w:cs="Arial"/>
        </w:rPr>
      </w:pPr>
      <w:r>
        <w:rPr>
          <w:rFonts w:eastAsiaTheme="minorHAnsi" w:cs="Arial"/>
        </w:rPr>
        <w:t>Un</w:t>
      </w:r>
      <w:r w:rsidR="00A90318">
        <w:rPr>
          <w:rFonts w:eastAsiaTheme="minorHAnsi" w:cs="Arial"/>
        </w:rPr>
        <w:t>e</w:t>
      </w:r>
      <w:r w:rsidR="009F4FC3" w:rsidRPr="008F13A3">
        <w:rPr>
          <w:rFonts w:eastAsiaTheme="minorHAnsi" w:cs="Arial"/>
        </w:rPr>
        <w:t xml:space="preserve"> avocat</w:t>
      </w:r>
      <w:r w:rsidR="009D7B09">
        <w:rPr>
          <w:rFonts w:eastAsiaTheme="minorHAnsi" w:cs="Arial"/>
        </w:rPr>
        <w:t>e</w:t>
      </w:r>
      <w:r w:rsidR="009F4FC3" w:rsidRPr="008F13A3">
        <w:rPr>
          <w:rFonts w:eastAsiaTheme="minorHAnsi" w:cs="Arial"/>
        </w:rPr>
        <w:t>,</w:t>
      </w:r>
      <w:r w:rsidR="00777F5C" w:rsidRPr="008F13A3">
        <w:rPr>
          <w:rFonts w:eastAsiaTheme="minorHAnsi" w:cs="Arial"/>
        </w:rPr>
        <w:t xml:space="preserve"> </w:t>
      </w:r>
      <w:r w:rsidR="009F4FC3" w:rsidRPr="008F13A3">
        <w:rPr>
          <w:rFonts w:eastAsiaTheme="minorHAnsi" w:cs="Arial"/>
        </w:rPr>
        <w:t>officier de</w:t>
      </w:r>
      <w:r>
        <w:rPr>
          <w:rFonts w:eastAsiaTheme="minorHAnsi" w:cs="Arial"/>
        </w:rPr>
        <w:t xml:space="preserve"> la</w:t>
      </w:r>
      <w:r w:rsidR="009F4FC3" w:rsidRPr="008F13A3">
        <w:rPr>
          <w:rFonts w:eastAsiaTheme="minorHAnsi" w:cs="Arial"/>
        </w:rPr>
        <w:t xml:space="preserve"> </w:t>
      </w:r>
      <w:r>
        <w:rPr>
          <w:rFonts w:eastAsiaTheme="minorHAnsi" w:cs="Arial"/>
        </w:rPr>
        <w:t>« </w:t>
      </w:r>
      <w:r w:rsidR="009F4FC3" w:rsidRPr="008F13A3">
        <w:rPr>
          <w:rFonts w:eastAsiaTheme="minorHAnsi" w:cs="Arial"/>
        </w:rPr>
        <w:t>justice</w:t>
      </w:r>
      <w:r>
        <w:rPr>
          <w:rFonts w:eastAsiaTheme="minorHAnsi" w:cs="Arial"/>
        </w:rPr>
        <w:t> »</w:t>
      </w:r>
      <w:r w:rsidR="00F97C66">
        <w:rPr>
          <w:rFonts w:eastAsiaTheme="minorHAnsi" w:cs="Arial"/>
        </w:rPr>
        <w:t>,</w:t>
      </w:r>
      <w:r>
        <w:rPr>
          <w:rFonts w:eastAsiaTheme="minorHAnsi" w:cs="Arial"/>
        </w:rPr>
        <w:t xml:space="preserve"> au sens large</w:t>
      </w:r>
      <w:r w:rsidR="00F97C66">
        <w:rPr>
          <w:rFonts w:eastAsiaTheme="minorHAnsi" w:cs="Arial"/>
        </w:rPr>
        <w:t xml:space="preserve"> du </w:t>
      </w:r>
      <w:r w:rsidR="00A90318">
        <w:rPr>
          <w:rFonts w:eastAsiaTheme="minorHAnsi" w:cs="Arial"/>
        </w:rPr>
        <w:t>terme</w:t>
      </w:r>
      <w:r w:rsidR="009F4FC3" w:rsidRPr="008F13A3">
        <w:rPr>
          <w:rFonts w:eastAsiaTheme="minorHAnsi" w:cs="Arial"/>
        </w:rPr>
        <w:t>, doit soutenir la règle de droit</w:t>
      </w:r>
      <w:r w:rsidR="00777F5C" w:rsidRPr="008F13A3">
        <w:rPr>
          <w:rFonts w:eastAsiaTheme="minorHAnsi" w:cs="Arial"/>
        </w:rPr>
        <w:t xml:space="preserve">, </w:t>
      </w:r>
      <w:r w:rsidR="009F4FC3" w:rsidRPr="008F13A3">
        <w:rPr>
          <w:rFonts w:eastAsiaTheme="minorHAnsi" w:cs="Arial"/>
        </w:rPr>
        <w:t>l’autorité des tribunaux</w:t>
      </w:r>
      <w:r w:rsidR="00777F5C" w:rsidRPr="008F13A3">
        <w:rPr>
          <w:rFonts w:eastAsiaTheme="minorHAnsi" w:cs="Arial"/>
        </w:rPr>
        <w:t xml:space="preserve"> et le cours de la justice, et ce, </w:t>
      </w:r>
      <w:r w:rsidR="003C241F">
        <w:rPr>
          <w:rFonts w:eastAsiaTheme="minorHAnsi" w:cs="Arial"/>
        </w:rPr>
        <w:t>en tout temps</w:t>
      </w:r>
      <w:r w:rsidR="00777F5C" w:rsidRPr="008F13A3">
        <w:rPr>
          <w:rFonts w:eastAsiaTheme="minorHAnsi" w:cs="Arial"/>
        </w:rPr>
        <w:t>.</w:t>
      </w:r>
      <w:r w:rsidR="000B43E4" w:rsidRPr="008F13A3">
        <w:rPr>
          <w:rFonts w:eastAsiaTheme="minorHAnsi" w:cs="Arial"/>
        </w:rPr>
        <w:t xml:space="preserve"> </w:t>
      </w:r>
    </w:p>
    <w:p w14:paraId="2F7D868C" w14:textId="23D278A3" w:rsidR="00B37458" w:rsidRPr="008F13A3" w:rsidRDefault="00A90318" w:rsidP="008F13A3">
      <w:pPr>
        <w:pStyle w:val="Paragraphe"/>
        <w:tabs>
          <w:tab w:val="clear" w:pos="360"/>
        </w:tabs>
        <w:spacing w:line="480" w:lineRule="auto"/>
        <w:rPr>
          <w:rFonts w:eastAsiaTheme="minorHAnsi" w:cs="Arial"/>
        </w:rPr>
      </w:pPr>
      <w:r>
        <w:rPr>
          <w:rFonts w:eastAsiaTheme="minorHAnsi" w:cs="Arial"/>
        </w:rPr>
        <w:t>Elle</w:t>
      </w:r>
      <w:r w:rsidR="00F72B49">
        <w:rPr>
          <w:rFonts w:eastAsiaTheme="minorHAnsi" w:cs="Arial"/>
        </w:rPr>
        <w:t xml:space="preserve"> doit coopérer avec les </w:t>
      </w:r>
      <w:r w:rsidR="00334636">
        <w:rPr>
          <w:rFonts w:eastAsiaTheme="minorHAnsi" w:cs="Arial"/>
        </w:rPr>
        <w:t xml:space="preserve">organismes </w:t>
      </w:r>
      <w:r w:rsidR="00BA65C0">
        <w:rPr>
          <w:rFonts w:eastAsiaTheme="minorHAnsi" w:cs="Arial"/>
        </w:rPr>
        <w:t xml:space="preserve">chargés </w:t>
      </w:r>
      <w:r w:rsidR="00F72B49">
        <w:rPr>
          <w:rFonts w:eastAsiaTheme="minorHAnsi" w:cs="Arial"/>
        </w:rPr>
        <w:t xml:space="preserve">de maintenir l’ordre et ne peut </w:t>
      </w:r>
      <w:r w:rsidR="001C1AFC">
        <w:rPr>
          <w:rFonts w:eastAsiaTheme="minorHAnsi" w:cs="Arial"/>
        </w:rPr>
        <w:t xml:space="preserve">se permettre de </w:t>
      </w:r>
      <w:r w:rsidR="00F72B49">
        <w:rPr>
          <w:rFonts w:eastAsiaTheme="minorHAnsi" w:cs="Arial"/>
        </w:rPr>
        <w:t xml:space="preserve">les </w:t>
      </w:r>
      <w:r w:rsidR="00EF638E">
        <w:rPr>
          <w:rFonts w:eastAsiaTheme="minorHAnsi" w:cs="Arial"/>
        </w:rPr>
        <w:t xml:space="preserve">obstruer de </w:t>
      </w:r>
      <w:r w:rsidR="00561600">
        <w:rPr>
          <w:rFonts w:eastAsiaTheme="minorHAnsi" w:cs="Arial"/>
        </w:rPr>
        <w:t xml:space="preserve">quelque </w:t>
      </w:r>
      <w:r w:rsidR="00EF638E">
        <w:rPr>
          <w:rFonts w:eastAsiaTheme="minorHAnsi" w:cs="Arial"/>
        </w:rPr>
        <w:t>manière</w:t>
      </w:r>
      <w:r w:rsidR="00561600">
        <w:rPr>
          <w:rFonts w:eastAsiaTheme="minorHAnsi" w:cs="Arial"/>
        </w:rPr>
        <w:t xml:space="preserve"> que ce soit</w:t>
      </w:r>
      <w:r w:rsidR="00F72B49">
        <w:rPr>
          <w:rFonts w:eastAsiaTheme="minorHAnsi" w:cs="Arial"/>
        </w:rPr>
        <w:t>.</w:t>
      </w:r>
    </w:p>
    <w:p w14:paraId="7F8AFE0D" w14:textId="6D66EED9" w:rsidR="00F31ECA" w:rsidRDefault="00B37458" w:rsidP="00980D2F">
      <w:pPr>
        <w:pStyle w:val="Paragraphe"/>
        <w:tabs>
          <w:tab w:val="clear" w:pos="360"/>
        </w:tabs>
        <w:spacing w:line="480" w:lineRule="auto"/>
        <w:rPr>
          <w:rFonts w:eastAsiaTheme="minorHAnsi" w:cs="Arial"/>
        </w:rPr>
      </w:pPr>
      <w:r>
        <w:rPr>
          <w:rFonts w:eastAsiaTheme="minorHAnsi" w:cs="Arial"/>
        </w:rPr>
        <w:t>En effet, l</w:t>
      </w:r>
      <w:r w:rsidR="000B43E4">
        <w:rPr>
          <w:rFonts w:eastAsiaTheme="minorHAnsi" w:cs="Arial"/>
        </w:rPr>
        <w:t xml:space="preserve">e préambule du </w:t>
      </w:r>
      <w:r w:rsidR="000B43E4" w:rsidRPr="00745664">
        <w:rPr>
          <w:rFonts w:eastAsiaTheme="minorHAnsi" w:cs="Arial"/>
          <w:i/>
          <w:iCs/>
        </w:rPr>
        <w:t>Code de déontologie des avocats</w:t>
      </w:r>
      <w:r w:rsidR="009C1F33">
        <w:rPr>
          <w:rStyle w:val="Appelnotedebasdep"/>
          <w:rFonts w:eastAsiaTheme="minorHAnsi" w:cs="Arial"/>
        </w:rPr>
        <w:footnoteReference w:id="27"/>
      </w:r>
      <w:r w:rsidR="009C1F33">
        <w:rPr>
          <w:rFonts w:eastAsiaTheme="minorHAnsi" w:cs="Arial"/>
        </w:rPr>
        <w:t xml:space="preserve"> prévoit expressément </w:t>
      </w:r>
      <w:r w:rsidR="001E4192">
        <w:rPr>
          <w:rFonts w:eastAsiaTheme="minorHAnsi" w:cs="Arial"/>
        </w:rPr>
        <w:t>les</w:t>
      </w:r>
      <w:r w:rsidR="009C1F33">
        <w:rPr>
          <w:rFonts w:eastAsiaTheme="minorHAnsi" w:cs="Arial"/>
        </w:rPr>
        <w:t xml:space="preserve"> valeurs et principes</w:t>
      </w:r>
      <w:r w:rsidR="001E4192">
        <w:rPr>
          <w:rFonts w:eastAsiaTheme="minorHAnsi" w:cs="Arial"/>
        </w:rPr>
        <w:t xml:space="preserve"> </w:t>
      </w:r>
      <w:r w:rsidR="00A94DFA">
        <w:rPr>
          <w:rFonts w:eastAsiaTheme="minorHAnsi" w:cs="Arial"/>
        </w:rPr>
        <w:t xml:space="preserve">que </w:t>
      </w:r>
      <w:r w:rsidR="001E4192">
        <w:rPr>
          <w:rFonts w:eastAsiaTheme="minorHAnsi" w:cs="Arial"/>
        </w:rPr>
        <w:t>l'avocat</w:t>
      </w:r>
      <w:r w:rsidR="009C1F33">
        <w:rPr>
          <w:rFonts w:eastAsiaTheme="minorHAnsi" w:cs="Arial"/>
        </w:rPr>
        <w:t xml:space="preserve"> doit s’inspir</w:t>
      </w:r>
      <w:r w:rsidR="001C1AFC">
        <w:rPr>
          <w:rFonts w:eastAsiaTheme="minorHAnsi" w:cs="Arial"/>
        </w:rPr>
        <w:t>er</w:t>
      </w:r>
      <w:r w:rsidR="009C1F33">
        <w:rPr>
          <w:rFonts w:eastAsiaTheme="minorHAnsi" w:cs="Arial"/>
        </w:rPr>
        <w:t xml:space="preserve"> en toutes circonstances : « 1º</w:t>
      </w:r>
      <w:r>
        <w:rPr>
          <w:rFonts w:eastAsiaTheme="minorHAnsi" w:cs="Arial"/>
        </w:rPr>
        <w:t xml:space="preserve"> le respect des règles de droit et le maintien d’un État de droit »</w:t>
      </w:r>
      <w:r w:rsidR="008F13A3">
        <w:rPr>
          <w:rFonts w:eastAsiaTheme="minorHAnsi" w:cs="Arial"/>
        </w:rPr>
        <w:t xml:space="preserve"> et</w:t>
      </w:r>
      <w:r w:rsidR="00A94DFA">
        <w:rPr>
          <w:rFonts w:eastAsiaTheme="minorHAnsi" w:cs="Arial"/>
        </w:rPr>
        <w:t> </w:t>
      </w:r>
      <w:r w:rsidR="008F13A3">
        <w:rPr>
          <w:rFonts w:eastAsiaTheme="minorHAnsi" w:cs="Arial"/>
        </w:rPr>
        <w:t>«</w:t>
      </w:r>
      <w:r w:rsidR="008F13A3" w:rsidRPr="008F13A3">
        <w:rPr>
          <w:rFonts w:eastAsiaTheme="minorHAnsi" w:cs="Arial"/>
        </w:rPr>
        <w:t>6° la collaboration à une saine administration de la justice et le soutien de l’autorité des tribunaux</w:t>
      </w:r>
      <w:r w:rsidR="008F13A3">
        <w:rPr>
          <w:rFonts w:eastAsiaTheme="minorHAnsi" w:cs="Arial"/>
        </w:rPr>
        <w:t> ».</w:t>
      </w:r>
      <w:r w:rsidR="009470A6">
        <w:rPr>
          <w:rFonts w:eastAsiaTheme="minorHAnsi" w:cs="Arial"/>
        </w:rPr>
        <w:t xml:space="preserve"> </w:t>
      </w:r>
    </w:p>
    <w:p w14:paraId="57E700CF" w14:textId="21799897" w:rsidR="000621DD" w:rsidRPr="00D813E3" w:rsidRDefault="000621DD" w:rsidP="00980D2F">
      <w:pPr>
        <w:pStyle w:val="Paragraphe"/>
        <w:tabs>
          <w:tab w:val="clear" w:pos="360"/>
        </w:tabs>
        <w:spacing w:line="480" w:lineRule="auto"/>
        <w:rPr>
          <w:rFonts w:eastAsiaTheme="minorHAnsi" w:cs="Arial"/>
        </w:rPr>
      </w:pPr>
      <w:r w:rsidRPr="00D813E3">
        <w:rPr>
          <w:rFonts w:eastAsiaTheme="minorHAnsi" w:cs="Arial"/>
        </w:rPr>
        <w:t xml:space="preserve">L’avocat peut, bien </w:t>
      </w:r>
      <w:r w:rsidR="009C529A" w:rsidRPr="00D813E3">
        <w:rPr>
          <w:rFonts w:eastAsiaTheme="minorHAnsi" w:cs="Arial"/>
        </w:rPr>
        <w:t>entendu</w:t>
      </w:r>
      <w:r w:rsidRPr="00D813E3">
        <w:rPr>
          <w:rFonts w:eastAsiaTheme="minorHAnsi" w:cs="Arial"/>
        </w:rPr>
        <w:t xml:space="preserve">, tenter de se défendre ou de défendre un client dans le cadre d’une enquête policière, mais il ne peut </w:t>
      </w:r>
      <w:r w:rsidR="009C529A" w:rsidRPr="00D813E3">
        <w:rPr>
          <w:rFonts w:eastAsiaTheme="minorHAnsi" w:cs="Arial"/>
        </w:rPr>
        <w:t xml:space="preserve">en aucun cas </w:t>
      </w:r>
      <w:r w:rsidRPr="00D813E3">
        <w:rPr>
          <w:rFonts w:eastAsiaTheme="minorHAnsi" w:cs="Arial"/>
        </w:rPr>
        <w:t>entraver ou contrecarrer le cours de la justice.</w:t>
      </w:r>
    </w:p>
    <w:p w14:paraId="40DCBCD5" w14:textId="2CC69727" w:rsidR="00CE281D" w:rsidRDefault="00EE5C3B" w:rsidP="00980D2F">
      <w:pPr>
        <w:pStyle w:val="Paragraphe"/>
        <w:tabs>
          <w:tab w:val="clear" w:pos="360"/>
        </w:tabs>
        <w:spacing w:line="480" w:lineRule="auto"/>
        <w:rPr>
          <w:rFonts w:eastAsiaTheme="minorHAnsi" w:cs="Arial"/>
        </w:rPr>
      </w:pPr>
      <w:r>
        <w:rPr>
          <w:rFonts w:eastAsiaTheme="minorHAnsi" w:cs="Arial"/>
        </w:rPr>
        <w:t xml:space="preserve">Le Conseil </w:t>
      </w:r>
      <w:r w:rsidR="001F1DFB">
        <w:rPr>
          <w:rFonts w:eastAsiaTheme="minorHAnsi" w:cs="Arial"/>
        </w:rPr>
        <w:t xml:space="preserve">conclut qu’il existe </w:t>
      </w:r>
      <w:r w:rsidR="00CE281D">
        <w:rPr>
          <w:rFonts w:eastAsiaTheme="minorHAnsi" w:cs="Arial"/>
        </w:rPr>
        <w:t>un lien entre les infractions et l’exercice de la profession d’avocat.</w:t>
      </w:r>
    </w:p>
    <w:p w14:paraId="7BA95AB5" w14:textId="59A18836" w:rsidR="00E33F5A" w:rsidRDefault="00D11BA3" w:rsidP="00980D2F">
      <w:pPr>
        <w:pStyle w:val="Paragraphe"/>
        <w:tabs>
          <w:tab w:val="clear" w:pos="360"/>
        </w:tabs>
        <w:spacing w:line="480" w:lineRule="auto"/>
        <w:rPr>
          <w:rFonts w:eastAsiaTheme="minorHAnsi" w:cs="Arial"/>
        </w:rPr>
      </w:pPr>
      <w:r>
        <w:rPr>
          <w:rFonts w:eastAsiaTheme="minorHAnsi" w:cs="Arial"/>
        </w:rPr>
        <w:t>En ce qui concerne</w:t>
      </w:r>
      <w:r w:rsidR="00E33F5A">
        <w:rPr>
          <w:rFonts w:eastAsiaTheme="minorHAnsi" w:cs="Arial"/>
        </w:rPr>
        <w:t xml:space="preserve"> </w:t>
      </w:r>
      <w:r w:rsidR="00CE281D">
        <w:rPr>
          <w:rFonts w:eastAsiaTheme="minorHAnsi" w:cs="Arial"/>
        </w:rPr>
        <w:t>le deuxième critère</w:t>
      </w:r>
      <w:r w:rsidR="006E4A82">
        <w:rPr>
          <w:rFonts w:eastAsiaTheme="minorHAnsi" w:cs="Arial"/>
        </w:rPr>
        <w:t xml:space="preserve">, soit </w:t>
      </w:r>
      <w:r w:rsidR="00E33F5A">
        <w:rPr>
          <w:rFonts w:eastAsiaTheme="minorHAnsi" w:cs="Arial"/>
        </w:rPr>
        <w:t>la compromission de la confiance du public</w:t>
      </w:r>
      <w:r>
        <w:rPr>
          <w:rFonts w:eastAsiaTheme="minorHAnsi" w:cs="Arial"/>
        </w:rPr>
        <w:t xml:space="preserve">, </w:t>
      </w:r>
      <w:r w:rsidR="007500B5">
        <w:rPr>
          <w:rFonts w:eastAsiaTheme="minorHAnsi" w:cs="Arial"/>
        </w:rPr>
        <w:t>l’intimée</w:t>
      </w:r>
      <w:r>
        <w:rPr>
          <w:rFonts w:eastAsiaTheme="minorHAnsi" w:cs="Arial"/>
        </w:rPr>
        <w:t xml:space="preserve"> admet</w:t>
      </w:r>
      <w:r w:rsidR="007500B5">
        <w:rPr>
          <w:rFonts w:eastAsiaTheme="minorHAnsi" w:cs="Arial"/>
        </w:rPr>
        <w:t xml:space="preserve"> et reconnaît</w:t>
      </w:r>
      <w:r>
        <w:rPr>
          <w:rFonts w:eastAsiaTheme="minorHAnsi" w:cs="Arial"/>
        </w:rPr>
        <w:t xml:space="preserve"> dans le document </w:t>
      </w:r>
      <w:r w:rsidRPr="00745664">
        <w:rPr>
          <w:rFonts w:eastAsiaTheme="minorHAnsi" w:cs="Arial"/>
          <w:i/>
          <w:iCs/>
        </w:rPr>
        <w:t>Admissions et recommandation conjointe</w:t>
      </w:r>
      <w:r w:rsidR="00E33F5A">
        <w:rPr>
          <w:rFonts w:eastAsiaTheme="minorHAnsi" w:cs="Arial"/>
        </w:rPr>
        <w:t xml:space="preserve"> « que la confiance du public envers les membres de l’Ordre risque d’être compromise si le Conseil de discipline du Barreau du Québec ne prononce aucune ordonnance</w:t>
      </w:r>
      <w:r w:rsidR="00CA1082">
        <w:rPr>
          <w:rFonts w:eastAsiaTheme="minorHAnsi" w:cs="Arial"/>
        </w:rPr>
        <w:t> </w:t>
      </w:r>
      <w:r w:rsidR="00E33F5A">
        <w:rPr>
          <w:rFonts w:eastAsiaTheme="minorHAnsi" w:cs="Arial"/>
        </w:rPr>
        <w:t>»</w:t>
      </w:r>
      <w:r w:rsidR="007500B5">
        <w:rPr>
          <w:rStyle w:val="Appelnotedebasdep"/>
          <w:rFonts w:eastAsiaTheme="minorHAnsi" w:cs="Arial"/>
        </w:rPr>
        <w:footnoteReference w:id="28"/>
      </w:r>
      <w:r w:rsidR="009324F7">
        <w:rPr>
          <w:rFonts w:eastAsiaTheme="minorHAnsi" w:cs="Arial"/>
        </w:rPr>
        <w:t>.</w:t>
      </w:r>
    </w:p>
    <w:p w14:paraId="4580B4D3" w14:textId="3B443DD8" w:rsidR="009324F7" w:rsidRDefault="00E33F5A" w:rsidP="00E33F5A">
      <w:pPr>
        <w:pStyle w:val="Paragraphe"/>
        <w:tabs>
          <w:tab w:val="clear" w:pos="360"/>
        </w:tabs>
        <w:spacing w:line="480" w:lineRule="auto"/>
        <w:rPr>
          <w:rFonts w:eastAsiaTheme="minorHAnsi" w:cs="Arial"/>
        </w:rPr>
      </w:pPr>
      <w:r>
        <w:rPr>
          <w:rFonts w:eastAsiaTheme="minorHAnsi" w:cs="Arial"/>
        </w:rPr>
        <w:t xml:space="preserve">En effet, la reconnaissance </w:t>
      </w:r>
      <w:r w:rsidR="00E72B2F">
        <w:rPr>
          <w:rFonts w:eastAsiaTheme="minorHAnsi" w:cs="Arial"/>
        </w:rPr>
        <w:t>par</w:t>
      </w:r>
      <w:r>
        <w:rPr>
          <w:rFonts w:eastAsiaTheme="minorHAnsi" w:cs="Arial"/>
        </w:rPr>
        <w:t xml:space="preserve"> l’intimée</w:t>
      </w:r>
      <w:r w:rsidR="009324F7">
        <w:rPr>
          <w:rFonts w:eastAsiaTheme="minorHAnsi" w:cs="Arial"/>
        </w:rPr>
        <w:t xml:space="preserve"> de la compromission de la confiance du public</w:t>
      </w:r>
      <w:r>
        <w:rPr>
          <w:rFonts w:eastAsiaTheme="minorHAnsi" w:cs="Arial"/>
        </w:rPr>
        <w:t xml:space="preserve"> s’inscrit dans le contexte d’échanges intervenus avec la requérante, ce qui </w:t>
      </w:r>
      <w:r w:rsidR="004376BF">
        <w:rPr>
          <w:rFonts w:eastAsiaTheme="minorHAnsi" w:cs="Arial"/>
        </w:rPr>
        <w:t>est jugé favorable dans le cadre de la procédure</w:t>
      </w:r>
      <w:r>
        <w:rPr>
          <w:rFonts w:eastAsiaTheme="minorHAnsi" w:cs="Arial"/>
        </w:rPr>
        <w:t xml:space="preserve">. </w:t>
      </w:r>
    </w:p>
    <w:p w14:paraId="63FB4808" w14:textId="440563B5" w:rsidR="00E33F5A" w:rsidRDefault="009324F7" w:rsidP="00E33F5A">
      <w:pPr>
        <w:pStyle w:val="Paragraphe"/>
        <w:tabs>
          <w:tab w:val="clear" w:pos="360"/>
        </w:tabs>
        <w:spacing w:line="480" w:lineRule="auto"/>
        <w:rPr>
          <w:rFonts w:eastAsiaTheme="minorHAnsi" w:cs="Arial"/>
        </w:rPr>
      </w:pPr>
      <w:r>
        <w:rPr>
          <w:rFonts w:eastAsiaTheme="minorHAnsi" w:cs="Arial"/>
        </w:rPr>
        <w:t>Les parties ont</w:t>
      </w:r>
      <w:r w:rsidR="00EE5C3B">
        <w:rPr>
          <w:rFonts w:eastAsiaTheme="minorHAnsi" w:cs="Arial"/>
        </w:rPr>
        <w:t xml:space="preserve"> </w:t>
      </w:r>
      <w:r w:rsidR="00E33F5A">
        <w:rPr>
          <w:rFonts w:eastAsiaTheme="minorHAnsi" w:cs="Arial"/>
        </w:rPr>
        <w:t xml:space="preserve">à l’esprit la protection du public </w:t>
      </w:r>
      <w:r w:rsidR="00860EEF">
        <w:rPr>
          <w:rFonts w:eastAsiaTheme="minorHAnsi" w:cs="Arial"/>
        </w:rPr>
        <w:t xml:space="preserve">ainsi que </w:t>
      </w:r>
      <w:r w:rsidR="00E33F5A">
        <w:rPr>
          <w:rFonts w:eastAsiaTheme="minorHAnsi" w:cs="Arial"/>
        </w:rPr>
        <w:t>les fait</w:t>
      </w:r>
      <w:r w:rsidR="000822F1">
        <w:rPr>
          <w:rFonts w:eastAsiaTheme="minorHAnsi" w:cs="Arial"/>
        </w:rPr>
        <w:t>s</w:t>
      </w:r>
      <w:r w:rsidR="00E33F5A">
        <w:rPr>
          <w:rFonts w:eastAsiaTheme="minorHAnsi" w:cs="Arial"/>
        </w:rPr>
        <w:t xml:space="preserve"> </w:t>
      </w:r>
      <w:r>
        <w:rPr>
          <w:rFonts w:eastAsiaTheme="minorHAnsi" w:cs="Arial"/>
        </w:rPr>
        <w:t xml:space="preserve">particuliers </w:t>
      </w:r>
      <w:r w:rsidR="00E33F5A">
        <w:rPr>
          <w:rFonts w:eastAsiaTheme="minorHAnsi" w:cs="Arial"/>
        </w:rPr>
        <w:t>de la présente affaire.</w:t>
      </w:r>
    </w:p>
    <w:p w14:paraId="5109313F" w14:textId="04895170" w:rsidR="00962018" w:rsidRPr="00745664" w:rsidRDefault="00E91BCA" w:rsidP="00324C37">
      <w:pPr>
        <w:pStyle w:val="Paragraphe"/>
        <w:tabs>
          <w:tab w:val="clear" w:pos="360"/>
        </w:tabs>
        <w:spacing w:line="480" w:lineRule="auto"/>
        <w:rPr>
          <w:rFonts w:eastAsiaTheme="minorHAnsi" w:cs="Arial"/>
        </w:rPr>
      </w:pPr>
      <w:r>
        <w:rPr>
          <w:rFonts w:cs="Arial"/>
          <w:color w:val="000000"/>
        </w:rPr>
        <w:t>Le</w:t>
      </w:r>
      <w:r w:rsidR="00962018">
        <w:rPr>
          <w:rFonts w:cs="Arial"/>
          <w:color w:val="000000"/>
        </w:rPr>
        <w:t>s</w:t>
      </w:r>
      <w:r w:rsidR="00BF00D7">
        <w:rPr>
          <w:rFonts w:cs="Arial"/>
          <w:color w:val="000000"/>
        </w:rPr>
        <w:t xml:space="preserve"> geste</w:t>
      </w:r>
      <w:r w:rsidR="00962018">
        <w:rPr>
          <w:rFonts w:cs="Arial"/>
          <w:color w:val="000000"/>
        </w:rPr>
        <w:t>s</w:t>
      </w:r>
      <w:r w:rsidR="00BF00D7">
        <w:rPr>
          <w:rFonts w:cs="Arial"/>
          <w:color w:val="000000"/>
        </w:rPr>
        <w:t xml:space="preserve"> reproché</w:t>
      </w:r>
      <w:r w:rsidR="00962018">
        <w:rPr>
          <w:rFonts w:cs="Arial"/>
          <w:color w:val="000000"/>
        </w:rPr>
        <w:t>s à l’intimée</w:t>
      </w:r>
      <w:r>
        <w:rPr>
          <w:rFonts w:cs="Arial"/>
          <w:color w:val="000000"/>
        </w:rPr>
        <w:t xml:space="preserve"> </w:t>
      </w:r>
      <w:r w:rsidR="00CD3EFD">
        <w:rPr>
          <w:rFonts w:cs="Arial"/>
          <w:color w:val="000000"/>
        </w:rPr>
        <w:t xml:space="preserve">contreviennent à </w:t>
      </w:r>
      <w:r w:rsidR="000743E9">
        <w:rPr>
          <w:rFonts w:cs="Arial"/>
          <w:color w:val="000000"/>
        </w:rPr>
        <w:t>l’obligation de l’</w:t>
      </w:r>
      <w:r w:rsidR="000743E9">
        <w:rPr>
          <w:rStyle w:val="solexhl"/>
          <w:rFonts w:cs="Arial"/>
          <w:color w:val="000000"/>
        </w:rPr>
        <w:t>avocat</w:t>
      </w:r>
      <w:r w:rsidR="00FB6496">
        <w:rPr>
          <w:rFonts w:cs="Arial"/>
          <w:color w:val="000000"/>
        </w:rPr>
        <w:t xml:space="preserve"> </w:t>
      </w:r>
      <w:r w:rsidR="000743E9">
        <w:rPr>
          <w:rFonts w:cs="Arial"/>
          <w:color w:val="000000"/>
        </w:rPr>
        <w:t>de soutenir le respect de la loi</w:t>
      </w:r>
      <w:r w:rsidR="00962018">
        <w:rPr>
          <w:rFonts w:cs="Arial"/>
          <w:color w:val="000000"/>
        </w:rPr>
        <w:t xml:space="preserve"> et </w:t>
      </w:r>
      <w:r w:rsidR="007B61C1">
        <w:rPr>
          <w:rFonts w:cs="Arial"/>
          <w:color w:val="000000"/>
        </w:rPr>
        <w:t xml:space="preserve">le </w:t>
      </w:r>
      <w:r w:rsidR="004B7AD4">
        <w:rPr>
          <w:rFonts w:cs="Arial"/>
          <w:color w:val="000000"/>
        </w:rPr>
        <w:t>travail</w:t>
      </w:r>
      <w:r w:rsidR="00962018">
        <w:rPr>
          <w:rFonts w:cs="Arial"/>
          <w:color w:val="000000"/>
        </w:rPr>
        <w:t xml:space="preserve"> des entités </w:t>
      </w:r>
      <w:r w:rsidR="007B61C1">
        <w:rPr>
          <w:rFonts w:cs="Arial"/>
          <w:color w:val="000000"/>
        </w:rPr>
        <w:t>chargées d</w:t>
      </w:r>
      <w:r w:rsidR="00962018">
        <w:rPr>
          <w:rFonts w:cs="Arial"/>
          <w:color w:val="000000"/>
        </w:rPr>
        <w:t xml:space="preserve">es enquêtes </w:t>
      </w:r>
      <w:r w:rsidR="004B7AD4">
        <w:rPr>
          <w:rFonts w:cs="Arial"/>
          <w:color w:val="000000"/>
        </w:rPr>
        <w:t>criminelles</w:t>
      </w:r>
      <w:r w:rsidR="00962018">
        <w:rPr>
          <w:rFonts w:cs="Arial"/>
          <w:color w:val="000000"/>
        </w:rPr>
        <w:t>.</w:t>
      </w:r>
    </w:p>
    <w:p w14:paraId="573C935E" w14:textId="7DF10B95" w:rsidR="004877C7" w:rsidRPr="00745664" w:rsidRDefault="00E33F5A" w:rsidP="00324C37">
      <w:pPr>
        <w:pStyle w:val="Paragraphe"/>
        <w:tabs>
          <w:tab w:val="clear" w:pos="360"/>
        </w:tabs>
        <w:spacing w:line="480" w:lineRule="auto"/>
        <w:rPr>
          <w:rFonts w:eastAsiaTheme="minorHAnsi" w:cs="Arial"/>
        </w:rPr>
      </w:pPr>
      <w:r>
        <w:rPr>
          <w:rFonts w:cs="Arial"/>
          <w:color w:val="000000"/>
        </w:rPr>
        <w:t>La gravité de</w:t>
      </w:r>
      <w:r w:rsidR="004B7AD4">
        <w:rPr>
          <w:rFonts w:cs="Arial"/>
          <w:color w:val="000000"/>
        </w:rPr>
        <w:t xml:space="preserve">s allégations criminelles, </w:t>
      </w:r>
      <w:r w:rsidR="000912CD">
        <w:rPr>
          <w:rFonts w:cs="Arial"/>
          <w:color w:val="000000"/>
        </w:rPr>
        <w:t xml:space="preserve">et plus particulièrement </w:t>
      </w:r>
      <w:r w:rsidR="004B7AD4">
        <w:rPr>
          <w:rFonts w:cs="Arial"/>
          <w:color w:val="000000"/>
        </w:rPr>
        <w:t>celle</w:t>
      </w:r>
      <w:r w:rsidR="003635D2">
        <w:rPr>
          <w:rFonts w:cs="Arial"/>
          <w:color w:val="000000"/>
        </w:rPr>
        <w:t>s</w:t>
      </w:r>
      <w:r w:rsidR="004B7AD4">
        <w:rPr>
          <w:rFonts w:cs="Arial"/>
          <w:color w:val="000000"/>
        </w:rPr>
        <w:t xml:space="preserve"> </w:t>
      </w:r>
      <w:r w:rsidR="003635D2">
        <w:rPr>
          <w:rFonts w:cs="Arial"/>
          <w:color w:val="000000"/>
        </w:rPr>
        <w:t>visée</w:t>
      </w:r>
      <w:r w:rsidR="004376BF">
        <w:rPr>
          <w:rFonts w:cs="Arial"/>
          <w:color w:val="000000"/>
        </w:rPr>
        <w:t>s</w:t>
      </w:r>
      <w:r w:rsidR="003635D2">
        <w:rPr>
          <w:rFonts w:cs="Arial"/>
          <w:color w:val="000000"/>
        </w:rPr>
        <w:t xml:space="preserve"> à </w:t>
      </w:r>
      <w:r w:rsidR="004B7AD4">
        <w:rPr>
          <w:rFonts w:cs="Arial"/>
          <w:color w:val="000000"/>
        </w:rPr>
        <w:t>l’article 139 (2) a)</w:t>
      </w:r>
      <w:r w:rsidR="00334636">
        <w:rPr>
          <w:rFonts w:cs="Arial"/>
          <w:color w:val="000000"/>
        </w:rPr>
        <w:t xml:space="preserve"> C.cr</w:t>
      </w:r>
      <w:r w:rsidR="006A18C2">
        <w:rPr>
          <w:rFonts w:cs="Arial"/>
          <w:color w:val="000000"/>
        </w:rPr>
        <w:t>,</w:t>
      </w:r>
      <w:r>
        <w:rPr>
          <w:rFonts w:cs="Arial"/>
          <w:color w:val="000000"/>
        </w:rPr>
        <w:t xml:space="preserve"> </w:t>
      </w:r>
      <w:r w:rsidR="003635D2">
        <w:rPr>
          <w:rFonts w:cs="Arial"/>
          <w:color w:val="000000"/>
        </w:rPr>
        <w:t xml:space="preserve">justifie </w:t>
      </w:r>
      <w:r>
        <w:rPr>
          <w:rFonts w:cs="Arial"/>
          <w:color w:val="000000"/>
        </w:rPr>
        <w:t xml:space="preserve">que la protection du public exige </w:t>
      </w:r>
      <w:r w:rsidR="003635D2">
        <w:rPr>
          <w:rFonts w:cs="Arial"/>
          <w:color w:val="000000"/>
        </w:rPr>
        <w:t xml:space="preserve">que le Conseil prenne </w:t>
      </w:r>
      <w:r>
        <w:rPr>
          <w:rFonts w:cs="Arial"/>
          <w:color w:val="000000"/>
        </w:rPr>
        <w:t>des mesures</w:t>
      </w:r>
      <w:r w:rsidR="006A18C2">
        <w:rPr>
          <w:rFonts w:cs="Arial"/>
        </w:rPr>
        <w:t>, même si l’intimée bénéficie de la présomption d’</w:t>
      </w:r>
      <w:r w:rsidR="004877C7">
        <w:rPr>
          <w:rFonts w:cs="Arial"/>
        </w:rPr>
        <w:t>innocence</w:t>
      </w:r>
      <w:r w:rsidRPr="00B01CA5">
        <w:rPr>
          <w:rFonts w:cs="Arial"/>
        </w:rPr>
        <w:t>.</w:t>
      </w:r>
    </w:p>
    <w:p w14:paraId="430D547C" w14:textId="06229B6A" w:rsidR="00E33F5A" w:rsidRPr="00B01CA5" w:rsidRDefault="00E33F5A" w:rsidP="00324C37">
      <w:pPr>
        <w:pStyle w:val="Paragraphe"/>
        <w:tabs>
          <w:tab w:val="clear" w:pos="360"/>
        </w:tabs>
        <w:spacing w:line="480" w:lineRule="auto"/>
        <w:rPr>
          <w:rFonts w:eastAsiaTheme="minorHAnsi" w:cs="Arial"/>
        </w:rPr>
      </w:pPr>
      <w:r w:rsidRPr="00B01CA5">
        <w:rPr>
          <w:rFonts w:cs="Arial"/>
        </w:rPr>
        <w:t xml:space="preserve">L’allégation </w:t>
      </w:r>
      <w:r w:rsidR="004877C7">
        <w:rPr>
          <w:rFonts w:cs="Arial"/>
        </w:rPr>
        <w:t xml:space="preserve">d’entrave </w:t>
      </w:r>
      <w:r w:rsidR="006E60C7">
        <w:rPr>
          <w:rFonts w:cs="Arial"/>
        </w:rPr>
        <w:t xml:space="preserve">ou </w:t>
      </w:r>
      <w:r w:rsidR="004877C7">
        <w:rPr>
          <w:rFonts w:cs="Arial"/>
        </w:rPr>
        <w:t xml:space="preserve">de contrecarrer le cours de la </w:t>
      </w:r>
      <w:r w:rsidR="00D22248">
        <w:rPr>
          <w:rFonts w:cs="Arial"/>
        </w:rPr>
        <w:t xml:space="preserve">justice </w:t>
      </w:r>
      <w:r w:rsidR="00D22248" w:rsidRPr="00B01CA5">
        <w:rPr>
          <w:rFonts w:cs="Arial"/>
        </w:rPr>
        <w:t>contredit</w:t>
      </w:r>
      <w:r w:rsidR="00B01CA5" w:rsidRPr="00B01CA5">
        <w:rPr>
          <w:rFonts w:cs="Arial"/>
        </w:rPr>
        <w:t xml:space="preserve"> </w:t>
      </w:r>
      <w:r w:rsidRPr="00B01CA5">
        <w:rPr>
          <w:rFonts w:cs="Arial"/>
        </w:rPr>
        <w:t>l’essence</w:t>
      </w:r>
      <w:r w:rsidR="004877C7">
        <w:rPr>
          <w:rFonts w:cs="Arial"/>
        </w:rPr>
        <w:t>, les qualités essentielles</w:t>
      </w:r>
      <w:r w:rsidRPr="00B01CA5">
        <w:rPr>
          <w:rFonts w:cs="Arial"/>
        </w:rPr>
        <w:t xml:space="preserve"> et les valeurs de la profession d’avocat</w:t>
      </w:r>
      <w:r w:rsidR="004877C7">
        <w:rPr>
          <w:rFonts w:cs="Arial"/>
        </w:rPr>
        <w:t xml:space="preserve"> et risque de compromettre la confiance du public en</w:t>
      </w:r>
      <w:r w:rsidR="005C77AD">
        <w:rPr>
          <w:rFonts w:cs="Arial"/>
        </w:rPr>
        <w:t>vers</w:t>
      </w:r>
      <w:r w:rsidR="004877C7">
        <w:rPr>
          <w:rFonts w:cs="Arial"/>
        </w:rPr>
        <w:t xml:space="preserve"> celle-ci et ses membres.</w:t>
      </w:r>
    </w:p>
    <w:p w14:paraId="6986F510" w14:textId="34141751" w:rsidR="00B01CA5" w:rsidRDefault="00B01CA5" w:rsidP="00FB6496">
      <w:pPr>
        <w:pStyle w:val="Paragraphe"/>
        <w:tabs>
          <w:tab w:val="clear" w:pos="360"/>
        </w:tabs>
        <w:spacing w:line="480" w:lineRule="auto"/>
        <w:rPr>
          <w:rFonts w:cs="Arial"/>
        </w:rPr>
      </w:pPr>
      <w:r>
        <w:rPr>
          <w:rFonts w:cs="Arial"/>
        </w:rPr>
        <w:t xml:space="preserve">Dans l’affaire </w:t>
      </w:r>
      <w:r w:rsidRPr="00B01CA5">
        <w:rPr>
          <w:rFonts w:cs="Arial"/>
          <w:i/>
          <w:iCs/>
        </w:rPr>
        <w:t>Thivierge</w:t>
      </w:r>
      <w:r>
        <w:rPr>
          <w:rFonts w:cs="Arial"/>
        </w:rPr>
        <w:t xml:space="preserve">, les qualités essentielles à l’exercice de la profession d’avocat </w:t>
      </w:r>
      <w:r w:rsidR="006E60C7">
        <w:rPr>
          <w:rFonts w:cs="Arial"/>
        </w:rPr>
        <w:t xml:space="preserve">sont décrites </w:t>
      </w:r>
      <w:r w:rsidR="00CF1877">
        <w:rPr>
          <w:rFonts w:cs="Arial"/>
        </w:rPr>
        <w:t>ainsi</w:t>
      </w:r>
      <w:r>
        <w:rPr>
          <w:rStyle w:val="Appelnotedebasdep"/>
          <w:rFonts w:cs="Arial"/>
        </w:rPr>
        <w:footnoteReference w:id="29"/>
      </w:r>
      <w:r>
        <w:rPr>
          <w:rFonts w:cs="Arial"/>
        </w:rPr>
        <w:t> :</w:t>
      </w:r>
    </w:p>
    <w:p w14:paraId="79745AA6" w14:textId="67216D2C" w:rsidR="00B01CA5" w:rsidRPr="005C7CAC" w:rsidRDefault="00B01CA5" w:rsidP="00951282">
      <w:pPr>
        <w:pStyle w:val="paragrdouble"/>
        <w:spacing w:before="120" w:beforeAutospacing="0" w:after="240" w:afterAutospacing="0"/>
        <w:ind w:left="720" w:right="573"/>
        <w:jc w:val="both"/>
        <w:rPr>
          <w:rFonts w:ascii="Arial" w:hAnsi="Arial" w:cs="Arial"/>
          <w:color w:val="000000"/>
          <w:sz w:val="22"/>
          <w:szCs w:val="22"/>
        </w:rPr>
      </w:pPr>
      <w:r w:rsidRPr="005C7CAC">
        <w:rPr>
          <w:rFonts w:ascii="Arial" w:hAnsi="Arial" w:cs="Arial"/>
          <w:color w:val="000000"/>
          <w:sz w:val="22"/>
          <w:szCs w:val="22"/>
        </w:rPr>
        <w:t>[</w:t>
      </w:r>
      <w:bookmarkStart w:id="9" w:name="par37"/>
      <w:r w:rsidRPr="005C7CAC">
        <w:rPr>
          <w:rFonts w:ascii="Arial" w:hAnsi="Arial" w:cs="Arial"/>
          <w:color w:val="000000"/>
          <w:sz w:val="22"/>
          <w:szCs w:val="22"/>
        </w:rPr>
        <w:t>37</w:t>
      </w:r>
      <w:bookmarkEnd w:id="9"/>
      <w:r w:rsidRPr="005C7CAC">
        <w:rPr>
          <w:rFonts w:ascii="Arial" w:hAnsi="Arial" w:cs="Arial"/>
          <w:color w:val="000000"/>
          <w:sz w:val="22"/>
          <w:szCs w:val="22"/>
        </w:rPr>
        <w:t>]</w:t>
      </w:r>
      <w:r w:rsidR="00FB6496">
        <w:rPr>
          <w:rFonts w:ascii="Arial" w:hAnsi="Arial" w:cs="Arial"/>
          <w:color w:val="000000"/>
          <w:sz w:val="22"/>
          <w:szCs w:val="22"/>
        </w:rPr>
        <w:tab/>
      </w:r>
      <w:r w:rsidRPr="005C7CAC">
        <w:rPr>
          <w:rFonts w:ascii="Arial" w:hAnsi="Arial" w:cs="Arial"/>
          <w:color w:val="000000"/>
          <w:sz w:val="22"/>
          <w:szCs w:val="22"/>
        </w:rPr>
        <w:t>Le TP souligne que les qualités essentielles liées à l’exercice d’une profession varient d’une profession à l’autre. Selon le TP, l’exercice de la profession d’</w:t>
      </w:r>
      <w:r w:rsidRPr="005C7CAC">
        <w:rPr>
          <w:rStyle w:val="solexhl"/>
          <w:rFonts w:ascii="Arial" w:eastAsiaTheme="minorEastAsia" w:hAnsi="Arial" w:cs="Arial"/>
          <w:color w:val="000000"/>
          <w:sz w:val="22"/>
          <w:szCs w:val="22"/>
        </w:rPr>
        <w:t>avocat</w:t>
      </w:r>
      <w:r w:rsidRPr="005C7CAC">
        <w:rPr>
          <w:rFonts w:ascii="Arial" w:hAnsi="Arial" w:cs="Arial"/>
          <w:color w:val="000000"/>
          <w:sz w:val="22"/>
          <w:szCs w:val="22"/>
        </w:rPr>
        <w:t> :</w:t>
      </w:r>
    </w:p>
    <w:p w14:paraId="7FC68B76" w14:textId="3180D7AB" w:rsidR="00B01CA5" w:rsidRPr="005C7CAC" w:rsidRDefault="00B01CA5" w:rsidP="00951282">
      <w:pPr>
        <w:pStyle w:val="paragrdouble"/>
        <w:spacing w:before="120" w:beforeAutospacing="0" w:after="120" w:afterAutospacing="0"/>
        <w:ind w:left="1418" w:right="720" w:hanging="284"/>
        <w:jc w:val="both"/>
        <w:rPr>
          <w:rFonts w:ascii="Arial" w:hAnsi="Arial" w:cs="Arial"/>
          <w:color w:val="000000"/>
          <w:sz w:val="22"/>
          <w:szCs w:val="22"/>
        </w:rPr>
      </w:pPr>
      <w:r w:rsidRPr="005C7CAC">
        <w:rPr>
          <w:rFonts w:ascii="Arial" w:hAnsi="Arial" w:cs="Arial"/>
          <w:color w:val="000000"/>
          <w:sz w:val="22"/>
          <w:szCs w:val="22"/>
        </w:rPr>
        <w:t>•</w:t>
      </w:r>
      <w:r w:rsidR="00FB6496">
        <w:rPr>
          <w:rFonts w:ascii="Arial" w:hAnsi="Arial" w:cs="Arial"/>
          <w:color w:val="000000"/>
          <w:sz w:val="22"/>
          <w:szCs w:val="22"/>
        </w:rPr>
        <w:tab/>
      </w:r>
      <w:r w:rsidRPr="005C7CAC">
        <w:rPr>
          <w:rFonts w:ascii="Arial" w:hAnsi="Arial" w:cs="Arial"/>
          <w:color w:val="000000"/>
          <w:sz w:val="22"/>
          <w:szCs w:val="22"/>
        </w:rPr>
        <w:t>est davantage lié à la dignité, l’intégrité, l’honneur, le respect, la modération, la courtoisie et à l’obligation de soutenir le respect de la loi et de servir la justice;</w:t>
      </w:r>
    </w:p>
    <w:p w14:paraId="7EE12320" w14:textId="2345DE8A" w:rsidR="00B01CA5" w:rsidRPr="005C7CAC" w:rsidRDefault="00B01CA5" w:rsidP="00951282">
      <w:pPr>
        <w:pStyle w:val="paragrdouble"/>
        <w:numPr>
          <w:ilvl w:val="0"/>
          <w:numId w:val="8"/>
        </w:numPr>
        <w:spacing w:before="120" w:beforeAutospacing="0" w:after="120" w:afterAutospacing="0"/>
        <w:ind w:left="1418" w:right="720" w:hanging="284"/>
        <w:jc w:val="both"/>
        <w:rPr>
          <w:rFonts w:ascii="Arial" w:hAnsi="Arial" w:cs="Arial"/>
          <w:color w:val="000000"/>
          <w:sz w:val="22"/>
          <w:szCs w:val="22"/>
        </w:rPr>
      </w:pPr>
      <w:r w:rsidRPr="005C7CAC">
        <w:rPr>
          <w:rFonts w:ascii="Arial" w:hAnsi="Arial" w:cs="Arial"/>
          <w:color w:val="000000"/>
          <w:sz w:val="22"/>
          <w:szCs w:val="22"/>
        </w:rPr>
        <w:t>a un lien intime avec la confiance du public dans le système de justice vu son rôle d’auxiliaire de la justice et la nature publique de sa fonction et de son devoir de collaboration à l’administration de la justice;</w:t>
      </w:r>
    </w:p>
    <w:p w14:paraId="1E0D8D2B" w14:textId="01CF4CBB" w:rsidR="00B01CA5" w:rsidRPr="005C7CAC" w:rsidRDefault="00B01CA5" w:rsidP="00951282">
      <w:pPr>
        <w:pStyle w:val="paragrdouble"/>
        <w:numPr>
          <w:ilvl w:val="0"/>
          <w:numId w:val="8"/>
        </w:numPr>
        <w:spacing w:before="120" w:beforeAutospacing="0" w:after="120" w:afterAutospacing="0"/>
        <w:ind w:left="1418" w:right="720" w:hanging="284"/>
        <w:jc w:val="both"/>
        <w:rPr>
          <w:rFonts w:ascii="Arial" w:hAnsi="Arial" w:cs="Arial"/>
          <w:color w:val="000000"/>
          <w:sz w:val="22"/>
          <w:szCs w:val="22"/>
        </w:rPr>
      </w:pPr>
      <w:r w:rsidRPr="005C7CAC">
        <w:rPr>
          <w:rFonts w:ascii="Arial" w:hAnsi="Arial" w:cs="Arial"/>
          <w:color w:val="000000"/>
          <w:sz w:val="22"/>
          <w:szCs w:val="22"/>
        </w:rPr>
        <w:t>implique des exigences plus importantes que d’autres professions en regard de la défense et de la promotion des droits et libertés et un lien entre la commission d’infractions criminelles et l’exercice de cette profession est donc plus facilement repérabl</w:t>
      </w:r>
      <w:r>
        <w:rPr>
          <w:rFonts w:ascii="Arial" w:hAnsi="Arial" w:cs="Arial"/>
          <w:color w:val="000000"/>
          <w:sz w:val="22"/>
          <w:szCs w:val="22"/>
        </w:rPr>
        <w:t>e;</w:t>
      </w:r>
    </w:p>
    <w:p w14:paraId="08ED7EEB" w14:textId="74DF8258" w:rsidR="00B01CA5" w:rsidRPr="005C7CAC" w:rsidRDefault="00B01CA5" w:rsidP="00951282">
      <w:pPr>
        <w:pStyle w:val="paragrdouble"/>
        <w:numPr>
          <w:ilvl w:val="0"/>
          <w:numId w:val="8"/>
        </w:numPr>
        <w:spacing w:before="120" w:beforeAutospacing="0" w:after="120" w:afterAutospacing="0"/>
        <w:ind w:left="1418" w:right="720" w:hanging="284"/>
        <w:jc w:val="both"/>
        <w:rPr>
          <w:rFonts w:ascii="Arial" w:hAnsi="Arial" w:cs="Arial"/>
          <w:color w:val="000000"/>
          <w:sz w:val="22"/>
          <w:szCs w:val="22"/>
        </w:rPr>
      </w:pPr>
      <w:r w:rsidRPr="005C7CAC">
        <w:rPr>
          <w:rFonts w:ascii="Arial" w:hAnsi="Arial" w:cs="Arial"/>
          <w:color w:val="000000"/>
          <w:sz w:val="22"/>
          <w:szCs w:val="22"/>
        </w:rPr>
        <w:t>constitue un instrument de sauvegarde des droits fondamentaux promulgués par les chartes puisque celles-ci ont élevé au rang de droit fondamental le droit à la représentation par </w:t>
      </w:r>
      <w:r w:rsidRPr="005C7CAC">
        <w:rPr>
          <w:rStyle w:val="solexhl"/>
          <w:rFonts w:ascii="Arial" w:eastAsiaTheme="minorEastAsia" w:hAnsi="Arial" w:cs="Arial"/>
          <w:color w:val="000000"/>
          <w:sz w:val="22"/>
          <w:szCs w:val="22"/>
        </w:rPr>
        <w:t>avocat</w:t>
      </w:r>
      <w:r>
        <w:rPr>
          <w:rFonts w:ascii="Arial" w:hAnsi="Arial" w:cs="Arial"/>
          <w:color w:val="000000"/>
          <w:sz w:val="22"/>
          <w:szCs w:val="22"/>
        </w:rPr>
        <w:t>;</w:t>
      </w:r>
    </w:p>
    <w:p w14:paraId="1A2ABE1D" w14:textId="6FA6EB8C" w:rsidR="00B01CA5" w:rsidRDefault="00B01CA5" w:rsidP="00951282">
      <w:pPr>
        <w:pStyle w:val="paragrdouble"/>
        <w:numPr>
          <w:ilvl w:val="0"/>
          <w:numId w:val="8"/>
        </w:numPr>
        <w:spacing w:before="120" w:beforeAutospacing="0" w:after="360" w:afterAutospacing="0"/>
        <w:ind w:left="1418" w:right="720" w:hanging="284"/>
        <w:jc w:val="both"/>
        <w:rPr>
          <w:rFonts w:ascii="Arial" w:hAnsi="Arial" w:cs="Arial"/>
          <w:color w:val="000000"/>
          <w:sz w:val="22"/>
          <w:szCs w:val="22"/>
        </w:rPr>
      </w:pPr>
      <w:r w:rsidRPr="005C7CAC">
        <w:rPr>
          <w:rFonts w:ascii="Arial" w:hAnsi="Arial" w:cs="Arial"/>
          <w:color w:val="000000"/>
          <w:sz w:val="22"/>
          <w:szCs w:val="22"/>
        </w:rPr>
        <w:t>implique de soutenir et défendre, à titre d’auxiliaire de la justice, les droits fondamentaux tels que le droit à l’égalité, le droit à la vie, à la sûreté, à l’intégrité et à la liberté et le droit à la sécurité de la personne, lesquels constituent le fondement de la justice, de la liberté et de la paix suivant les dispositions préliminaires de la </w:t>
      </w:r>
      <w:r w:rsidRPr="005C7CAC">
        <w:rPr>
          <w:rFonts w:ascii="Arial" w:hAnsi="Arial" w:cs="Arial"/>
          <w:i/>
          <w:iCs/>
          <w:color w:val="000000"/>
          <w:sz w:val="22"/>
          <w:szCs w:val="22"/>
        </w:rPr>
        <w:t>Charte des droits et libertés de la personne</w:t>
      </w:r>
      <w:r w:rsidRPr="005C7CAC">
        <w:rPr>
          <w:rFonts w:ascii="Arial" w:hAnsi="Arial" w:cs="Arial"/>
          <w:color w:val="000000"/>
          <w:sz w:val="22"/>
          <w:szCs w:val="22"/>
        </w:rPr>
        <w:t xml:space="preserve"> (la « Charte québécoise »), et comporte un engagement intrinsèque de faire valoir, promouvoir et privilégier l’exercice de ces droits fondamentaux qui, au final, garantissent la protection du public;</w:t>
      </w:r>
    </w:p>
    <w:p w14:paraId="537FD2E6" w14:textId="08BF4E4B" w:rsidR="00B01CA5" w:rsidRDefault="005C20A3" w:rsidP="00B01CA5">
      <w:pPr>
        <w:pStyle w:val="Paragraphe"/>
        <w:tabs>
          <w:tab w:val="clear" w:pos="360"/>
        </w:tabs>
        <w:spacing w:line="480" w:lineRule="auto"/>
        <w:rPr>
          <w:rFonts w:cs="Arial"/>
        </w:rPr>
      </w:pPr>
      <w:r>
        <w:rPr>
          <w:rFonts w:cs="Arial"/>
        </w:rPr>
        <w:t xml:space="preserve">Tel </w:t>
      </w:r>
      <w:r w:rsidR="001A7415">
        <w:rPr>
          <w:rFonts w:cs="Arial"/>
        </w:rPr>
        <w:t>qu’</w:t>
      </w:r>
      <w:r>
        <w:rPr>
          <w:rFonts w:cs="Arial"/>
        </w:rPr>
        <w:t>expliqué</w:t>
      </w:r>
      <w:r w:rsidR="001A7415">
        <w:rPr>
          <w:rFonts w:cs="Arial"/>
        </w:rPr>
        <w:t xml:space="preserve"> précédemment</w:t>
      </w:r>
      <w:r>
        <w:rPr>
          <w:rFonts w:cs="Arial"/>
        </w:rPr>
        <w:t>,</w:t>
      </w:r>
      <w:r w:rsidR="00B01CA5">
        <w:rPr>
          <w:rFonts w:cs="Arial"/>
        </w:rPr>
        <w:t xml:space="preserve"> le préambule du </w:t>
      </w:r>
      <w:r w:rsidR="00B01CA5" w:rsidRPr="00D545FF">
        <w:rPr>
          <w:rFonts w:cs="Arial"/>
          <w:i/>
          <w:iCs/>
        </w:rPr>
        <w:t>Code de déontologie des avocats</w:t>
      </w:r>
      <w:r w:rsidR="00B01CA5">
        <w:rPr>
          <w:rStyle w:val="Appelnotedebasdep"/>
          <w:rFonts w:cs="Arial"/>
          <w:i/>
          <w:iCs/>
        </w:rPr>
        <w:footnoteReference w:id="30"/>
      </w:r>
      <w:r w:rsidR="00B01CA5">
        <w:rPr>
          <w:rFonts w:cs="Arial"/>
        </w:rPr>
        <w:t xml:space="preserve"> énumère les valeurs et les principes dont l’avocat doit s’inspirer :</w:t>
      </w:r>
    </w:p>
    <w:p w14:paraId="69CAABE0" w14:textId="08A1CB5B" w:rsidR="00B01CA5" w:rsidRPr="00D545FF" w:rsidRDefault="00B01CA5" w:rsidP="00951282">
      <w:pPr>
        <w:tabs>
          <w:tab w:val="left" w:pos="1134"/>
        </w:tabs>
        <w:spacing w:before="120" w:after="180"/>
        <w:ind w:left="720" w:right="720"/>
        <w:jc w:val="both"/>
        <w:rPr>
          <w:rFonts w:cs="Arial"/>
          <w:color w:val="000000"/>
          <w:sz w:val="22"/>
          <w:szCs w:val="22"/>
          <w:lang w:eastAsia="fr-CA"/>
        </w:rPr>
      </w:pPr>
      <w:r w:rsidRPr="00D545FF">
        <w:rPr>
          <w:rFonts w:cs="Arial"/>
          <w:color w:val="000000"/>
          <w:sz w:val="22"/>
          <w:szCs w:val="22"/>
          <w:lang w:eastAsia="fr-CA"/>
        </w:rPr>
        <w:t>1</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le respect des règles de droit et le maintien d’un État de droit;</w:t>
      </w:r>
    </w:p>
    <w:p w14:paraId="1F30A6EA" w14:textId="08E596E6" w:rsidR="00B01CA5" w:rsidRPr="00D545FF" w:rsidRDefault="00B01CA5" w:rsidP="00951282">
      <w:pPr>
        <w:tabs>
          <w:tab w:val="left" w:pos="1134"/>
        </w:tabs>
        <w:spacing w:before="120" w:after="180"/>
        <w:ind w:left="720" w:right="720"/>
        <w:jc w:val="both"/>
        <w:rPr>
          <w:rFonts w:cs="Arial"/>
          <w:color w:val="000000"/>
          <w:sz w:val="22"/>
          <w:szCs w:val="22"/>
          <w:lang w:eastAsia="fr-CA"/>
        </w:rPr>
      </w:pPr>
      <w:r w:rsidRPr="00D545FF">
        <w:rPr>
          <w:rFonts w:cs="Arial"/>
          <w:color w:val="000000"/>
          <w:sz w:val="22"/>
          <w:szCs w:val="22"/>
          <w:lang w:eastAsia="fr-CA"/>
        </w:rPr>
        <w:t>2</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l’accessibilité à la justice;</w:t>
      </w:r>
    </w:p>
    <w:p w14:paraId="2880201F" w14:textId="5DE9ED5D" w:rsidR="00B01CA5" w:rsidRPr="00D545FF" w:rsidRDefault="00B01CA5" w:rsidP="00951282">
      <w:pPr>
        <w:tabs>
          <w:tab w:val="left" w:pos="1134"/>
        </w:tabs>
        <w:spacing w:before="120" w:after="180"/>
        <w:ind w:left="720" w:right="720"/>
        <w:jc w:val="both"/>
        <w:rPr>
          <w:rFonts w:cs="Arial"/>
          <w:color w:val="000000"/>
          <w:sz w:val="22"/>
          <w:szCs w:val="22"/>
          <w:lang w:eastAsia="fr-CA"/>
        </w:rPr>
      </w:pPr>
      <w:r w:rsidRPr="00D545FF">
        <w:rPr>
          <w:rFonts w:cs="Arial"/>
          <w:color w:val="000000"/>
          <w:sz w:val="22"/>
          <w:szCs w:val="22"/>
          <w:lang w:eastAsia="fr-CA"/>
        </w:rPr>
        <w:t>3</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le respect de la personne et la protection de ses droits fondamentaux, dont celui de ne pas subir de discrimination ou de harcèlement;</w:t>
      </w:r>
    </w:p>
    <w:p w14:paraId="565D192E" w14:textId="6BDD9DA2" w:rsidR="00B01CA5" w:rsidRPr="00D545FF" w:rsidRDefault="00B01CA5" w:rsidP="00951282">
      <w:pPr>
        <w:tabs>
          <w:tab w:val="left" w:pos="1134"/>
        </w:tabs>
        <w:spacing w:before="120" w:after="180"/>
        <w:ind w:left="720" w:right="720"/>
        <w:jc w:val="both"/>
        <w:rPr>
          <w:rFonts w:cs="Arial"/>
          <w:color w:val="000000"/>
          <w:sz w:val="22"/>
          <w:szCs w:val="22"/>
          <w:lang w:eastAsia="fr-CA"/>
        </w:rPr>
      </w:pPr>
      <w:r w:rsidRPr="00D545FF">
        <w:rPr>
          <w:rFonts w:cs="Arial"/>
          <w:color w:val="000000"/>
          <w:sz w:val="22"/>
          <w:szCs w:val="22"/>
          <w:lang w:eastAsia="fr-CA"/>
        </w:rPr>
        <w:t>4</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l’intégrité, l’indépendance et la compétence;</w:t>
      </w:r>
    </w:p>
    <w:p w14:paraId="4C9BE455" w14:textId="68DBFDE1" w:rsidR="00B01CA5" w:rsidRPr="00D545FF" w:rsidRDefault="00B01CA5" w:rsidP="00951282">
      <w:pPr>
        <w:tabs>
          <w:tab w:val="left" w:pos="1134"/>
        </w:tabs>
        <w:spacing w:before="120" w:after="180"/>
        <w:ind w:left="720" w:right="720"/>
        <w:jc w:val="both"/>
        <w:rPr>
          <w:rFonts w:cs="Arial"/>
          <w:color w:val="000000"/>
          <w:sz w:val="22"/>
          <w:szCs w:val="22"/>
          <w:lang w:eastAsia="fr-CA"/>
        </w:rPr>
      </w:pPr>
      <w:r w:rsidRPr="00D545FF">
        <w:rPr>
          <w:rFonts w:cs="Arial"/>
          <w:color w:val="000000"/>
          <w:sz w:val="22"/>
          <w:szCs w:val="22"/>
          <w:lang w:eastAsia="fr-CA"/>
        </w:rPr>
        <w:t>5</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la loyauté envers le client de même que la protection de ses intérêts légitimes et de la confidentialité des renseignements qui le concernent;</w:t>
      </w:r>
    </w:p>
    <w:p w14:paraId="13937CEE" w14:textId="3059CDE5" w:rsidR="00B01CA5" w:rsidRPr="00D545FF" w:rsidRDefault="00B01CA5" w:rsidP="00951282">
      <w:pPr>
        <w:tabs>
          <w:tab w:val="left" w:pos="1134"/>
        </w:tabs>
        <w:spacing w:before="120" w:after="180"/>
        <w:ind w:left="720" w:right="720"/>
        <w:jc w:val="both"/>
        <w:rPr>
          <w:rFonts w:cs="Arial"/>
          <w:color w:val="000000"/>
          <w:sz w:val="22"/>
          <w:szCs w:val="22"/>
          <w:lang w:eastAsia="fr-CA"/>
        </w:rPr>
      </w:pPr>
      <w:r w:rsidRPr="00D545FF">
        <w:rPr>
          <w:rFonts w:cs="Arial"/>
          <w:color w:val="000000"/>
          <w:sz w:val="22"/>
          <w:szCs w:val="22"/>
          <w:lang w:eastAsia="fr-CA"/>
        </w:rPr>
        <w:t>6</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la collaboration à une saine administration de la justice et le soutien de l’autorité des tribunaux;</w:t>
      </w:r>
    </w:p>
    <w:p w14:paraId="1C2C6718" w14:textId="6E931429" w:rsidR="00B01CA5" w:rsidRPr="00D545FF" w:rsidRDefault="00B01CA5" w:rsidP="00951282">
      <w:pPr>
        <w:tabs>
          <w:tab w:val="left" w:pos="1134"/>
        </w:tabs>
        <w:spacing w:before="120" w:after="180"/>
        <w:ind w:left="720" w:right="720"/>
        <w:jc w:val="both"/>
        <w:rPr>
          <w:rFonts w:cs="Arial"/>
          <w:color w:val="000000"/>
          <w:sz w:val="22"/>
          <w:szCs w:val="22"/>
          <w:lang w:eastAsia="fr-CA"/>
        </w:rPr>
      </w:pPr>
      <w:r w:rsidRPr="00D545FF">
        <w:rPr>
          <w:rFonts w:cs="Arial"/>
          <w:color w:val="000000"/>
          <w:sz w:val="22"/>
          <w:szCs w:val="22"/>
          <w:lang w:eastAsia="fr-CA"/>
        </w:rPr>
        <w:t>7</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le respect de l’honneur et de la dignité de la profession;</w:t>
      </w:r>
    </w:p>
    <w:p w14:paraId="6E7BB2C5" w14:textId="7D8D6D65" w:rsidR="00B01CA5" w:rsidRPr="00D545FF" w:rsidRDefault="00B01CA5" w:rsidP="00951282">
      <w:pPr>
        <w:tabs>
          <w:tab w:val="left" w:pos="1134"/>
        </w:tabs>
        <w:spacing w:before="120" w:after="180"/>
        <w:ind w:left="720" w:right="720"/>
        <w:jc w:val="both"/>
        <w:rPr>
          <w:rFonts w:cs="Arial"/>
          <w:color w:val="000000"/>
          <w:sz w:val="22"/>
          <w:szCs w:val="22"/>
          <w:lang w:eastAsia="fr-CA"/>
        </w:rPr>
      </w:pPr>
      <w:r w:rsidRPr="00D545FF">
        <w:rPr>
          <w:rFonts w:cs="Arial"/>
          <w:color w:val="000000"/>
          <w:sz w:val="22"/>
          <w:szCs w:val="22"/>
          <w:lang w:eastAsia="fr-CA"/>
        </w:rPr>
        <w:t>8</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le respect des membres de la profession de même que de toute autre personne avec qui il coopère dans l’exercice de ses activités professionnelles;</w:t>
      </w:r>
    </w:p>
    <w:p w14:paraId="5479B729" w14:textId="0F10DAAC" w:rsidR="00B01CA5" w:rsidRDefault="00B01CA5" w:rsidP="00951282">
      <w:pPr>
        <w:tabs>
          <w:tab w:val="left" w:pos="1134"/>
        </w:tabs>
        <w:spacing w:before="120" w:after="360"/>
        <w:ind w:left="720" w:right="720"/>
        <w:jc w:val="both"/>
        <w:rPr>
          <w:rFonts w:cs="Arial"/>
          <w:color w:val="000000"/>
          <w:sz w:val="22"/>
          <w:szCs w:val="22"/>
          <w:lang w:eastAsia="fr-CA"/>
        </w:rPr>
      </w:pPr>
      <w:r w:rsidRPr="00D545FF">
        <w:rPr>
          <w:rFonts w:cs="Arial"/>
          <w:color w:val="000000"/>
          <w:sz w:val="22"/>
          <w:szCs w:val="22"/>
          <w:lang w:eastAsia="fr-CA"/>
        </w:rPr>
        <w:t>9</w:t>
      </w:r>
      <w:r w:rsidR="00B771FB" w:rsidRPr="00B771FB">
        <w:rPr>
          <w:rFonts w:cs="Arial"/>
          <w:color w:val="000000"/>
          <w:sz w:val="22"/>
          <w:szCs w:val="22"/>
          <w:vertAlign w:val="superscript"/>
          <w:lang w:eastAsia="fr-CA"/>
        </w:rPr>
        <w:t>ᵒ</w:t>
      </w:r>
      <w:r w:rsidR="00B93F7D">
        <w:rPr>
          <w:rFonts w:cs="Arial"/>
          <w:color w:val="000000"/>
          <w:sz w:val="22"/>
          <w:szCs w:val="22"/>
          <w:lang w:eastAsia="fr-CA"/>
        </w:rPr>
        <w:tab/>
      </w:r>
      <w:r w:rsidRPr="00D545FF">
        <w:rPr>
          <w:rFonts w:cs="Arial"/>
          <w:color w:val="000000"/>
          <w:sz w:val="22"/>
          <w:szCs w:val="22"/>
          <w:lang w:eastAsia="fr-CA"/>
        </w:rPr>
        <w:t>la prise en considération du contexte social dans lequel le droit évolue.</w:t>
      </w:r>
    </w:p>
    <w:p w14:paraId="4CAB489F" w14:textId="184F47B7" w:rsidR="00324C37" w:rsidRPr="00AB6BF6" w:rsidRDefault="00C120A6" w:rsidP="00324C37">
      <w:pPr>
        <w:pStyle w:val="Paragraphe"/>
        <w:tabs>
          <w:tab w:val="clear" w:pos="360"/>
        </w:tabs>
        <w:spacing w:line="480" w:lineRule="auto"/>
        <w:rPr>
          <w:rFonts w:eastAsiaTheme="minorHAnsi" w:cs="Arial"/>
        </w:rPr>
      </w:pPr>
      <w:r>
        <w:rPr>
          <w:rFonts w:cs="Arial"/>
          <w:color w:val="000000"/>
        </w:rPr>
        <w:t xml:space="preserve">L’avocat est dépositaire de la confiance du public et un encadrement doit assurer </w:t>
      </w:r>
      <w:r w:rsidR="004908B7">
        <w:rPr>
          <w:rFonts w:cs="Arial"/>
          <w:color w:val="000000"/>
        </w:rPr>
        <w:t>sa préservation</w:t>
      </w:r>
      <w:r w:rsidR="00CA11A4">
        <w:rPr>
          <w:rStyle w:val="Appelnotedebasdep"/>
          <w:rFonts w:cs="Arial"/>
          <w:color w:val="000000"/>
        </w:rPr>
        <w:footnoteReference w:id="31"/>
      </w:r>
      <w:r w:rsidR="00F1703B">
        <w:rPr>
          <w:rFonts w:cs="Arial"/>
          <w:color w:val="000000"/>
        </w:rPr>
        <w:t>.</w:t>
      </w:r>
      <w:r w:rsidR="005C20A3">
        <w:rPr>
          <w:rFonts w:cs="Arial"/>
          <w:color w:val="000000"/>
        </w:rPr>
        <w:t xml:space="preserve"> Il serait difficile d’imaginer qu’un citoyen </w:t>
      </w:r>
      <w:r w:rsidR="00534E72">
        <w:rPr>
          <w:rFonts w:cs="Arial"/>
          <w:color w:val="000000"/>
        </w:rPr>
        <w:t xml:space="preserve">soit </w:t>
      </w:r>
      <w:r w:rsidR="005C20A3">
        <w:rPr>
          <w:rFonts w:cs="Arial"/>
          <w:color w:val="000000"/>
        </w:rPr>
        <w:t xml:space="preserve">représenté par l’intimée alors qu’elle </w:t>
      </w:r>
      <w:r w:rsidR="00CF60BC">
        <w:rPr>
          <w:rFonts w:cs="Arial"/>
          <w:color w:val="000000"/>
        </w:rPr>
        <w:t>fait l’objet d’</w:t>
      </w:r>
      <w:r w:rsidR="005C20A3">
        <w:rPr>
          <w:rFonts w:cs="Arial"/>
          <w:color w:val="000000"/>
        </w:rPr>
        <w:t>accusations criminelles</w:t>
      </w:r>
      <w:r w:rsidR="00CF60BC">
        <w:rPr>
          <w:rFonts w:cs="Arial"/>
          <w:color w:val="000000"/>
        </w:rPr>
        <w:t xml:space="preserve"> </w:t>
      </w:r>
      <w:r w:rsidR="00534E72">
        <w:rPr>
          <w:rFonts w:cs="Arial"/>
          <w:color w:val="000000"/>
        </w:rPr>
        <w:t>aussi graves</w:t>
      </w:r>
      <w:r w:rsidR="005C20A3">
        <w:rPr>
          <w:rFonts w:cs="Arial"/>
          <w:color w:val="000000"/>
        </w:rPr>
        <w:t xml:space="preserve">. </w:t>
      </w:r>
    </w:p>
    <w:p w14:paraId="38A1FF2E" w14:textId="79495101" w:rsidR="00324C37" w:rsidRPr="00AB6BF6" w:rsidRDefault="00F1703B" w:rsidP="00324C37">
      <w:pPr>
        <w:pStyle w:val="Paragraphe"/>
        <w:tabs>
          <w:tab w:val="clear" w:pos="360"/>
        </w:tabs>
        <w:spacing w:line="480" w:lineRule="auto"/>
        <w:rPr>
          <w:rFonts w:cs="Arial"/>
          <w:szCs w:val="24"/>
        </w:rPr>
      </w:pPr>
      <w:r>
        <w:rPr>
          <w:rFonts w:cs="Arial"/>
          <w:szCs w:val="24"/>
        </w:rPr>
        <w:t>L</w:t>
      </w:r>
      <w:r w:rsidR="00324C37" w:rsidRPr="00AB6BF6">
        <w:rPr>
          <w:rFonts w:cs="Arial"/>
          <w:szCs w:val="24"/>
        </w:rPr>
        <w:t xml:space="preserve">e Conseil </w:t>
      </w:r>
      <w:r w:rsidR="00F80AEE">
        <w:rPr>
          <w:rFonts w:cs="Arial"/>
          <w:szCs w:val="24"/>
        </w:rPr>
        <w:t xml:space="preserve">conclut </w:t>
      </w:r>
      <w:r w:rsidR="00324C37" w:rsidRPr="00AB6BF6">
        <w:rPr>
          <w:rFonts w:cs="Arial"/>
          <w:szCs w:val="24"/>
        </w:rPr>
        <w:t>que la confiance du public envers les membres de l’Ordre risque d’être compromise s’il ne prononce aucune ordonnance.</w:t>
      </w:r>
    </w:p>
    <w:p w14:paraId="7FF1BEAC" w14:textId="347EE796" w:rsidR="00324C37" w:rsidRPr="00AB6BF6" w:rsidRDefault="00E8646C" w:rsidP="00CC6967">
      <w:pPr>
        <w:pStyle w:val="Paragraphe"/>
        <w:tabs>
          <w:tab w:val="clear" w:pos="360"/>
        </w:tabs>
        <w:spacing w:line="480" w:lineRule="auto"/>
        <w:rPr>
          <w:rFonts w:eastAsiaTheme="minorHAnsi" w:cs="Arial"/>
        </w:rPr>
      </w:pPr>
      <w:r>
        <w:rPr>
          <w:rFonts w:cs="Arial"/>
          <w:color w:val="000000"/>
        </w:rPr>
        <w:t>À la lumière d</w:t>
      </w:r>
      <w:r w:rsidR="00F1703B">
        <w:rPr>
          <w:rFonts w:cs="Arial"/>
          <w:color w:val="000000"/>
        </w:rPr>
        <w:t xml:space="preserve">e </w:t>
      </w:r>
      <w:r w:rsidR="006F2550">
        <w:rPr>
          <w:rFonts w:cs="Arial"/>
          <w:color w:val="000000"/>
        </w:rPr>
        <w:t xml:space="preserve">ce </w:t>
      </w:r>
      <w:r w:rsidR="00F1703B">
        <w:rPr>
          <w:rFonts w:cs="Arial"/>
          <w:color w:val="000000"/>
        </w:rPr>
        <w:t xml:space="preserve">qui précède, le Conseil </w:t>
      </w:r>
      <w:r>
        <w:rPr>
          <w:rFonts w:cs="Arial"/>
          <w:color w:val="000000"/>
        </w:rPr>
        <w:t>prononce</w:t>
      </w:r>
      <w:r w:rsidR="008A008B">
        <w:rPr>
          <w:rFonts w:cs="Arial"/>
          <w:color w:val="000000"/>
        </w:rPr>
        <w:t>,</w:t>
      </w:r>
      <w:r w:rsidR="00F1703B">
        <w:rPr>
          <w:rFonts w:cs="Arial"/>
          <w:color w:val="000000"/>
        </w:rPr>
        <w:t xml:space="preserve"> </w:t>
      </w:r>
      <w:r w:rsidR="006F2550">
        <w:rPr>
          <w:rFonts w:cs="Arial"/>
          <w:color w:val="000000"/>
        </w:rPr>
        <w:t xml:space="preserve">en vertu </w:t>
      </w:r>
      <w:r w:rsidR="008A008B">
        <w:rPr>
          <w:rFonts w:cs="Arial"/>
          <w:color w:val="000000"/>
        </w:rPr>
        <w:t>de l’</w:t>
      </w:r>
      <w:r w:rsidR="008A008B" w:rsidRPr="00F1703B">
        <w:rPr>
          <w:rFonts w:cs="Arial"/>
          <w:color w:val="000000"/>
        </w:rPr>
        <w:t>article</w:t>
      </w:r>
      <w:r w:rsidR="00CC6967">
        <w:rPr>
          <w:rFonts w:cs="Arial"/>
          <w:color w:val="000000"/>
        </w:rPr>
        <w:t> </w:t>
      </w:r>
      <w:r w:rsidR="008A008B" w:rsidRPr="00F1703B">
        <w:rPr>
          <w:rFonts w:cs="Arial"/>
          <w:color w:val="000000"/>
        </w:rPr>
        <w:t>122.0.1</w:t>
      </w:r>
      <w:r w:rsidR="008A008B">
        <w:rPr>
          <w:rFonts w:cs="Arial"/>
          <w:color w:val="000000"/>
        </w:rPr>
        <w:t> du </w:t>
      </w:r>
      <w:r>
        <w:rPr>
          <w:rFonts w:cs="Arial"/>
          <w:i/>
          <w:iCs/>
          <w:color w:val="000000"/>
        </w:rPr>
        <w:t>C.prof.</w:t>
      </w:r>
      <w:r w:rsidR="008A008B">
        <w:rPr>
          <w:rFonts w:cs="Arial"/>
          <w:color w:val="000000"/>
        </w:rPr>
        <w:t xml:space="preserve">, </w:t>
      </w:r>
      <w:r w:rsidR="00F1703B">
        <w:rPr>
          <w:rFonts w:cs="Arial"/>
          <w:color w:val="000000"/>
        </w:rPr>
        <w:t>la</w:t>
      </w:r>
      <w:r w:rsidR="00CC6967">
        <w:rPr>
          <w:rFonts w:cs="Arial"/>
          <w:color w:val="000000"/>
        </w:rPr>
        <w:t xml:space="preserve"> </w:t>
      </w:r>
      <w:r w:rsidR="00F1703B">
        <w:rPr>
          <w:rFonts w:cs="Arial"/>
          <w:color w:val="000000"/>
        </w:rPr>
        <w:t>suspension provisoire immédiate du droit d’exercice de l’intimé</w:t>
      </w:r>
      <w:r w:rsidR="000B41C5">
        <w:rPr>
          <w:rFonts w:cs="Arial"/>
          <w:color w:val="000000"/>
        </w:rPr>
        <w:t>e</w:t>
      </w:r>
      <w:r w:rsidR="00F1703B">
        <w:rPr>
          <w:rFonts w:cs="Arial"/>
          <w:color w:val="000000"/>
        </w:rPr>
        <w:t xml:space="preserve"> </w:t>
      </w:r>
      <w:r w:rsidR="008A008B" w:rsidRPr="00AB6BF6">
        <w:rPr>
          <w:rFonts w:cs="Arial"/>
        </w:rPr>
        <w:t>ainsi que de son droit d’utiliser le titre d’avocat</w:t>
      </w:r>
      <w:r w:rsidR="00F1703B">
        <w:rPr>
          <w:rFonts w:cs="Arial"/>
          <w:i/>
          <w:iCs/>
          <w:color w:val="000000"/>
        </w:rPr>
        <w:t>.</w:t>
      </w:r>
    </w:p>
    <w:p w14:paraId="36942E65" w14:textId="38EDE72F" w:rsidR="009854A2" w:rsidRPr="00A736C0" w:rsidRDefault="009854A2" w:rsidP="00CC6967">
      <w:pPr>
        <w:pStyle w:val="Paragraphe"/>
        <w:numPr>
          <w:ilvl w:val="0"/>
          <w:numId w:val="6"/>
        </w:numPr>
        <w:spacing w:line="480" w:lineRule="auto"/>
        <w:ind w:left="709" w:hanging="425"/>
        <w:rPr>
          <w:rFonts w:cs="Arial"/>
          <w:b/>
          <w:bCs/>
        </w:rPr>
      </w:pPr>
      <w:r w:rsidRPr="00A736C0">
        <w:rPr>
          <w:rFonts w:cs="Arial"/>
          <w:b/>
          <w:bCs/>
        </w:rPr>
        <w:t>L</w:t>
      </w:r>
      <w:r w:rsidR="000B41C5" w:rsidRPr="00A736C0">
        <w:rPr>
          <w:rFonts w:cs="Arial"/>
          <w:b/>
          <w:bCs/>
        </w:rPr>
        <w:t xml:space="preserve">e Conseil doit-il ordonner qu’un avis de la présente décision soit publié dans un journal circulant dans le lieu d’exercice </w:t>
      </w:r>
      <w:r w:rsidR="00315306" w:rsidRPr="00A736C0">
        <w:rPr>
          <w:rFonts w:cs="Arial"/>
          <w:b/>
          <w:bCs/>
        </w:rPr>
        <w:t>de l’intimée?</w:t>
      </w:r>
    </w:p>
    <w:p w14:paraId="79412AA8" w14:textId="13BC2144" w:rsidR="009C2386" w:rsidRDefault="009854A2" w:rsidP="00CC6967">
      <w:pPr>
        <w:pStyle w:val="Paragraphe"/>
        <w:tabs>
          <w:tab w:val="clear" w:pos="360"/>
        </w:tabs>
        <w:spacing w:line="480" w:lineRule="auto"/>
        <w:rPr>
          <w:rFonts w:cs="Arial"/>
        </w:rPr>
      </w:pPr>
      <w:r w:rsidRPr="000A5C38">
        <w:rPr>
          <w:rFonts w:cs="Arial"/>
        </w:rPr>
        <w:t>Le troisième alinéa de l’article</w:t>
      </w:r>
      <w:r w:rsidR="006324D7" w:rsidRPr="000A5C38">
        <w:rPr>
          <w:rFonts w:cs="Arial"/>
        </w:rPr>
        <w:t> </w:t>
      </w:r>
      <w:r w:rsidRPr="000A5C38">
        <w:rPr>
          <w:rFonts w:cs="Arial"/>
        </w:rPr>
        <w:t>122.0.3</w:t>
      </w:r>
      <w:r w:rsidR="00A85747" w:rsidRPr="000A5C38">
        <w:rPr>
          <w:rFonts w:cs="Arial"/>
        </w:rPr>
        <w:t xml:space="preserve"> du </w:t>
      </w:r>
      <w:r w:rsidR="00FA5B21">
        <w:rPr>
          <w:rFonts w:cs="Arial"/>
          <w:i/>
          <w:iCs/>
        </w:rPr>
        <w:t>C.prof.</w:t>
      </w:r>
      <w:r w:rsidRPr="000A5C38">
        <w:rPr>
          <w:rFonts w:cs="Arial"/>
        </w:rPr>
        <w:t xml:space="preserve"> rend applicable</w:t>
      </w:r>
      <w:r w:rsidR="007B1CAA" w:rsidRPr="000A5C38">
        <w:rPr>
          <w:rFonts w:cs="Arial"/>
        </w:rPr>
        <w:t>s</w:t>
      </w:r>
      <w:r w:rsidRPr="000A5C38">
        <w:rPr>
          <w:rFonts w:cs="Arial"/>
        </w:rPr>
        <w:t xml:space="preserve"> les cinquiè</w:t>
      </w:r>
      <w:r w:rsidR="000A4BF9" w:rsidRPr="000A5C38">
        <w:rPr>
          <w:rFonts w:cs="Arial"/>
        </w:rPr>
        <w:t xml:space="preserve">me, </w:t>
      </w:r>
      <w:r w:rsidRPr="000A5C38">
        <w:rPr>
          <w:rFonts w:cs="Arial"/>
        </w:rPr>
        <w:t>sixième</w:t>
      </w:r>
      <w:r w:rsidR="000A4BF9" w:rsidRPr="000A5C38">
        <w:rPr>
          <w:rFonts w:cs="Arial"/>
        </w:rPr>
        <w:t xml:space="preserve"> et septième</w:t>
      </w:r>
      <w:r w:rsidRPr="000A5C38">
        <w:rPr>
          <w:rFonts w:cs="Arial"/>
        </w:rPr>
        <w:t xml:space="preserve"> alinéas de l’article</w:t>
      </w:r>
      <w:r w:rsidR="006324D7" w:rsidRPr="000A5C38">
        <w:rPr>
          <w:rFonts w:cs="Arial"/>
        </w:rPr>
        <w:t> </w:t>
      </w:r>
      <w:r w:rsidRPr="000A5C38">
        <w:rPr>
          <w:rFonts w:cs="Arial"/>
        </w:rPr>
        <w:t>133</w:t>
      </w:r>
      <w:r w:rsidR="00A85747" w:rsidRPr="000A5C38">
        <w:rPr>
          <w:rFonts w:cs="Arial"/>
        </w:rPr>
        <w:t xml:space="preserve"> du </w:t>
      </w:r>
      <w:r w:rsidR="0099302C" w:rsidRPr="00951282">
        <w:rPr>
          <w:rFonts w:cs="Arial"/>
        </w:rPr>
        <w:t>même code</w:t>
      </w:r>
      <w:r w:rsidRPr="000A5C38">
        <w:rPr>
          <w:rFonts w:cs="Arial"/>
        </w:rPr>
        <w:t xml:space="preserve"> aux fins de la</w:t>
      </w:r>
      <w:r w:rsidR="00947F7F">
        <w:rPr>
          <w:rFonts w:cs="Arial"/>
        </w:rPr>
        <w:t> </w:t>
      </w:r>
      <w:r w:rsidRPr="000A5C38">
        <w:rPr>
          <w:rFonts w:cs="Arial"/>
        </w:rPr>
        <w:t xml:space="preserve">publication d’un avis </w:t>
      </w:r>
      <w:r w:rsidR="00264B84">
        <w:rPr>
          <w:rFonts w:cs="Arial"/>
        </w:rPr>
        <w:t xml:space="preserve">relatif à </w:t>
      </w:r>
      <w:r w:rsidRPr="000A5C38">
        <w:rPr>
          <w:rFonts w:cs="Arial"/>
        </w:rPr>
        <w:t>la présente décision.</w:t>
      </w:r>
      <w:r w:rsidR="000A4BF9" w:rsidRPr="000A5C38">
        <w:rPr>
          <w:rFonts w:cs="Arial"/>
        </w:rPr>
        <w:t xml:space="preserve"> </w:t>
      </w:r>
    </w:p>
    <w:p w14:paraId="2F29EFC2" w14:textId="43DD7A9D" w:rsidR="009854A2" w:rsidRDefault="00FA2CF3" w:rsidP="00CC6967">
      <w:pPr>
        <w:pStyle w:val="Paragraphe"/>
        <w:tabs>
          <w:tab w:val="clear" w:pos="360"/>
        </w:tabs>
        <w:spacing w:line="480" w:lineRule="auto"/>
        <w:rPr>
          <w:rFonts w:cs="Arial"/>
        </w:rPr>
      </w:pPr>
      <w:r>
        <w:rPr>
          <w:rFonts w:cs="Arial"/>
        </w:rPr>
        <w:t>En conséquence</w:t>
      </w:r>
      <w:r w:rsidR="000A4BF9" w:rsidRPr="000A5C38">
        <w:rPr>
          <w:rFonts w:cs="Arial"/>
        </w:rPr>
        <w:t xml:space="preserve">, le Conseil doit </w:t>
      </w:r>
      <w:r>
        <w:rPr>
          <w:rFonts w:cs="Arial"/>
        </w:rPr>
        <w:t xml:space="preserve">déterminer </w:t>
      </w:r>
      <w:r w:rsidR="000A4BF9" w:rsidRPr="000A5C38">
        <w:rPr>
          <w:rFonts w:cs="Arial"/>
        </w:rPr>
        <w:t xml:space="preserve">s’il y a lieu de publier un </w:t>
      </w:r>
      <w:r w:rsidR="00B14DD6">
        <w:rPr>
          <w:rFonts w:cs="Arial"/>
        </w:rPr>
        <w:t xml:space="preserve">tel </w:t>
      </w:r>
      <w:r w:rsidR="000A4BF9" w:rsidRPr="000A5C38">
        <w:rPr>
          <w:rFonts w:cs="Arial"/>
        </w:rPr>
        <w:t xml:space="preserve">avis dans un journal </w:t>
      </w:r>
      <w:r w:rsidR="00B14DD6">
        <w:rPr>
          <w:rFonts w:cs="Arial"/>
        </w:rPr>
        <w:t xml:space="preserve">diffusé </w:t>
      </w:r>
      <w:r w:rsidR="00394597" w:rsidRPr="000A5C38">
        <w:rPr>
          <w:rFonts w:cs="Arial"/>
        </w:rPr>
        <w:t>d</w:t>
      </w:r>
      <w:r w:rsidR="00F85877" w:rsidRPr="000A5C38">
        <w:rPr>
          <w:rFonts w:cs="Arial"/>
        </w:rPr>
        <w:t>ans</w:t>
      </w:r>
      <w:r w:rsidR="00394597" w:rsidRPr="000A5C38">
        <w:rPr>
          <w:rFonts w:cs="Arial"/>
        </w:rPr>
        <w:t xml:space="preserve"> le</w:t>
      </w:r>
      <w:r w:rsidR="00947F7F">
        <w:rPr>
          <w:rFonts w:cs="Arial"/>
        </w:rPr>
        <w:t> </w:t>
      </w:r>
      <w:r w:rsidR="00394597" w:rsidRPr="000A5C38">
        <w:rPr>
          <w:rFonts w:cs="Arial"/>
        </w:rPr>
        <w:t>lieu où l’intimé</w:t>
      </w:r>
      <w:r w:rsidR="00CA11A4">
        <w:rPr>
          <w:rFonts w:cs="Arial"/>
        </w:rPr>
        <w:t>e</w:t>
      </w:r>
      <w:r w:rsidR="00394597" w:rsidRPr="000A5C38">
        <w:rPr>
          <w:rFonts w:cs="Arial"/>
        </w:rPr>
        <w:t xml:space="preserve"> exerce sa profession</w:t>
      </w:r>
      <w:r w:rsidR="00B14DD6">
        <w:rPr>
          <w:rFonts w:cs="Arial"/>
        </w:rPr>
        <w:t xml:space="preserve">, ainsi que désigner la personne responsable des </w:t>
      </w:r>
      <w:r w:rsidR="00F85877" w:rsidRPr="000A5C38">
        <w:rPr>
          <w:rFonts w:cs="Arial"/>
        </w:rPr>
        <w:t xml:space="preserve">frais de </w:t>
      </w:r>
      <w:r w:rsidR="00B14DD6">
        <w:rPr>
          <w:rFonts w:cs="Arial"/>
        </w:rPr>
        <w:t xml:space="preserve">la </w:t>
      </w:r>
      <w:r w:rsidR="00F85877" w:rsidRPr="000A5C38">
        <w:rPr>
          <w:rFonts w:cs="Arial"/>
        </w:rPr>
        <w:t>publication.</w:t>
      </w:r>
    </w:p>
    <w:p w14:paraId="098DE7A3" w14:textId="6C671381" w:rsidR="00ED5D37" w:rsidRDefault="00ED5D37" w:rsidP="00CC6967">
      <w:pPr>
        <w:pStyle w:val="Paragraphe"/>
        <w:tabs>
          <w:tab w:val="clear" w:pos="360"/>
        </w:tabs>
        <w:spacing w:line="480" w:lineRule="auto"/>
        <w:rPr>
          <w:rFonts w:cs="Arial"/>
        </w:rPr>
      </w:pPr>
      <w:r w:rsidRPr="00ED5D37">
        <w:rPr>
          <w:rFonts w:cs="Arial"/>
        </w:rPr>
        <w:t xml:space="preserve">Il est </w:t>
      </w:r>
      <w:r w:rsidR="00F23B1B">
        <w:rPr>
          <w:rFonts w:cs="Arial"/>
        </w:rPr>
        <w:t xml:space="preserve">exact </w:t>
      </w:r>
      <w:r w:rsidRPr="00ED5D37">
        <w:rPr>
          <w:rFonts w:cs="Arial"/>
        </w:rPr>
        <w:t>que la publication de l’avis </w:t>
      </w:r>
      <w:r w:rsidR="00F23B1B">
        <w:rPr>
          <w:rFonts w:cs="Arial"/>
        </w:rPr>
        <w:t xml:space="preserve">s’inscrit directement dans </w:t>
      </w:r>
      <w:r w:rsidRPr="00ED5D37">
        <w:rPr>
          <w:rFonts w:cs="Arial"/>
        </w:rPr>
        <w:t>la</w:t>
      </w:r>
      <w:r w:rsidR="003659E1">
        <w:rPr>
          <w:rFonts w:cs="Arial"/>
        </w:rPr>
        <w:t xml:space="preserve"> mission de</w:t>
      </w:r>
      <w:r w:rsidRPr="00ED5D37">
        <w:rPr>
          <w:rFonts w:cs="Arial"/>
        </w:rPr>
        <w:t xml:space="preserve"> protection du public prévue par le </w:t>
      </w:r>
      <w:r w:rsidRPr="009C2386">
        <w:rPr>
          <w:rFonts w:cs="Arial"/>
          <w:i/>
          <w:iCs/>
        </w:rPr>
        <w:t>Code des professions</w:t>
      </w:r>
      <w:r w:rsidRPr="00ED5D37">
        <w:rPr>
          <w:rFonts w:cs="Arial"/>
          <w:i/>
          <w:iCs/>
        </w:rPr>
        <w:t>.</w:t>
      </w:r>
      <w:r w:rsidR="00F23B1B">
        <w:rPr>
          <w:rFonts w:cs="Arial"/>
        </w:rPr>
        <w:t xml:space="preserve"> </w:t>
      </w:r>
      <w:r w:rsidRPr="00ED5D37">
        <w:rPr>
          <w:rFonts w:cs="Arial"/>
        </w:rPr>
        <w:t>Dans le cadre</w:t>
      </w:r>
      <w:r w:rsidR="00F23B1B">
        <w:rPr>
          <w:rFonts w:cs="Arial"/>
        </w:rPr>
        <w:t xml:space="preserve"> </w:t>
      </w:r>
      <w:r w:rsidRPr="00ED5D37">
        <w:rPr>
          <w:rFonts w:cs="Arial"/>
        </w:rPr>
        <w:t>de</w:t>
      </w:r>
      <w:r w:rsidR="00F23B1B">
        <w:rPr>
          <w:rFonts w:cs="Arial"/>
        </w:rPr>
        <w:t xml:space="preserve"> </w:t>
      </w:r>
      <w:r w:rsidRPr="00ED5D37">
        <w:rPr>
          <w:rFonts w:cs="Arial"/>
        </w:rPr>
        <w:t>l’exercice</w:t>
      </w:r>
      <w:r w:rsidR="00F23B1B">
        <w:rPr>
          <w:rFonts w:cs="Arial"/>
        </w:rPr>
        <w:t xml:space="preserve"> </w:t>
      </w:r>
      <w:r w:rsidRPr="00ED5D37">
        <w:rPr>
          <w:rFonts w:cs="Arial"/>
        </w:rPr>
        <w:t>de</w:t>
      </w:r>
      <w:r w:rsidR="00F23B1B">
        <w:rPr>
          <w:rFonts w:cs="Arial"/>
        </w:rPr>
        <w:t xml:space="preserve"> </w:t>
      </w:r>
      <w:r w:rsidRPr="00ED5D37">
        <w:rPr>
          <w:rFonts w:cs="Arial"/>
        </w:rPr>
        <w:t>ce pouvoir discrétionnaire, le Conseil doit garder à l’esprit que la publication</w:t>
      </w:r>
      <w:r w:rsidR="00F23B1B">
        <w:rPr>
          <w:rFonts w:cs="Arial"/>
        </w:rPr>
        <w:t xml:space="preserve"> </w:t>
      </w:r>
      <w:r w:rsidR="00140267">
        <w:rPr>
          <w:rFonts w:cs="Arial"/>
        </w:rPr>
        <w:t xml:space="preserve">constitue la </w:t>
      </w:r>
      <w:r w:rsidRPr="00ED5D37">
        <w:rPr>
          <w:rFonts w:cs="Arial"/>
        </w:rPr>
        <w:t xml:space="preserve">règle </w:t>
      </w:r>
      <w:r w:rsidR="006D5CD7" w:rsidRPr="00ED5D37">
        <w:rPr>
          <w:rFonts w:cs="Arial"/>
        </w:rPr>
        <w:t>générale</w:t>
      </w:r>
      <w:r w:rsidR="00BF5C49">
        <w:rPr>
          <w:rStyle w:val="Appelnotedebasdep"/>
          <w:rFonts w:cs="Arial"/>
        </w:rPr>
        <w:footnoteReference w:id="32"/>
      </w:r>
      <w:r w:rsidR="00140267">
        <w:rPr>
          <w:rFonts w:cs="Arial"/>
        </w:rPr>
        <w:t xml:space="preserve">, visant </w:t>
      </w:r>
      <w:r w:rsidRPr="00ED5D37">
        <w:rPr>
          <w:rFonts w:cs="Arial"/>
        </w:rPr>
        <w:t xml:space="preserve">à </w:t>
      </w:r>
      <w:r w:rsidR="000C74FA">
        <w:rPr>
          <w:rFonts w:cs="Arial"/>
        </w:rPr>
        <w:t>informer le public des actes r</w:t>
      </w:r>
      <w:r w:rsidR="00F034C6">
        <w:rPr>
          <w:rFonts w:cs="Arial"/>
        </w:rPr>
        <w:t>é</w:t>
      </w:r>
      <w:r w:rsidR="000C74FA">
        <w:rPr>
          <w:rFonts w:cs="Arial"/>
        </w:rPr>
        <w:t xml:space="preserve">préhensibles commis par les professionnels </w:t>
      </w:r>
      <w:r w:rsidR="00140267">
        <w:rPr>
          <w:rFonts w:cs="Arial"/>
        </w:rPr>
        <w:t>et, ce faisant, à assurer sa protection</w:t>
      </w:r>
      <w:r w:rsidRPr="00ED5D37">
        <w:rPr>
          <w:rFonts w:cs="Arial"/>
        </w:rPr>
        <w:t>.</w:t>
      </w:r>
    </w:p>
    <w:p w14:paraId="199F162C" w14:textId="4F484D64" w:rsidR="00F54B2C" w:rsidRDefault="000A0B60" w:rsidP="009F47F7">
      <w:pPr>
        <w:pStyle w:val="Paragraphe"/>
        <w:tabs>
          <w:tab w:val="clear" w:pos="360"/>
        </w:tabs>
        <w:spacing w:line="480" w:lineRule="auto"/>
        <w:rPr>
          <w:rFonts w:cs="Arial"/>
        </w:rPr>
      </w:pPr>
      <w:r>
        <w:rPr>
          <w:rFonts w:cs="Arial"/>
        </w:rPr>
        <w:t xml:space="preserve">En publiant l’avis de la décision, l’Ordre s’assure que le public est </w:t>
      </w:r>
      <w:r w:rsidR="00E01D09">
        <w:rPr>
          <w:rFonts w:cs="Arial"/>
        </w:rPr>
        <w:t xml:space="preserve">informé </w:t>
      </w:r>
      <w:r>
        <w:rPr>
          <w:rFonts w:cs="Arial"/>
        </w:rPr>
        <w:t>qu</w:t>
      </w:r>
      <w:r w:rsidR="00E01D09">
        <w:rPr>
          <w:rFonts w:cs="Arial"/>
        </w:rPr>
        <w:t>’un</w:t>
      </w:r>
      <w:r>
        <w:rPr>
          <w:rFonts w:cs="Arial"/>
        </w:rPr>
        <w:t xml:space="preserve"> professionnel </w:t>
      </w:r>
      <w:r w:rsidR="00F034C6">
        <w:rPr>
          <w:rFonts w:cs="Arial"/>
        </w:rPr>
        <w:t>a</w:t>
      </w:r>
      <w:r>
        <w:rPr>
          <w:rFonts w:cs="Arial"/>
        </w:rPr>
        <w:t xml:space="preserve"> fait l’objet d’une décisi</w:t>
      </w:r>
      <w:r w:rsidR="00096005">
        <w:rPr>
          <w:rFonts w:cs="Arial"/>
        </w:rPr>
        <w:t xml:space="preserve">on disciplinaire et </w:t>
      </w:r>
      <w:r w:rsidR="000600B3">
        <w:rPr>
          <w:rFonts w:cs="Arial"/>
        </w:rPr>
        <w:t>que sa radiation, sa suspension ou la limitation de son droit d’exercice a été prononcée</w:t>
      </w:r>
      <w:r w:rsidR="00096005">
        <w:rPr>
          <w:rFonts w:cs="Arial"/>
        </w:rPr>
        <w:t>.</w:t>
      </w:r>
      <w:r w:rsidR="00862AA5">
        <w:rPr>
          <w:rFonts w:cs="Arial"/>
        </w:rPr>
        <w:t xml:space="preserve"> </w:t>
      </w:r>
    </w:p>
    <w:p w14:paraId="14620447" w14:textId="3ABA5E87" w:rsidR="009F47F7" w:rsidRDefault="00EF205E" w:rsidP="00F54B2C">
      <w:pPr>
        <w:pStyle w:val="Paragraphe"/>
        <w:tabs>
          <w:tab w:val="clear" w:pos="360"/>
        </w:tabs>
        <w:spacing w:line="480" w:lineRule="auto"/>
        <w:rPr>
          <w:rFonts w:cs="Arial"/>
        </w:rPr>
      </w:pPr>
      <w:r>
        <w:rPr>
          <w:rFonts w:cs="Arial"/>
        </w:rPr>
        <w:t xml:space="preserve">Cette mesure vise </w:t>
      </w:r>
      <w:r w:rsidR="00544E06">
        <w:rPr>
          <w:rFonts w:cs="Arial"/>
        </w:rPr>
        <w:t>à éviter</w:t>
      </w:r>
      <w:r w:rsidR="00862AA5">
        <w:rPr>
          <w:rFonts w:cs="Arial"/>
        </w:rPr>
        <w:t xml:space="preserve"> que le citoyen moyen, non</w:t>
      </w:r>
      <w:r w:rsidR="00F034C6">
        <w:rPr>
          <w:rFonts w:cs="Arial"/>
        </w:rPr>
        <w:t xml:space="preserve"> </w:t>
      </w:r>
      <w:r w:rsidR="00862AA5">
        <w:rPr>
          <w:rFonts w:cs="Arial"/>
        </w:rPr>
        <w:t>informé</w:t>
      </w:r>
      <w:r>
        <w:rPr>
          <w:rFonts w:cs="Arial"/>
        </w:rPr>
        <w:t xml:space="preserve"> des circonstances du dossier du professionnel</w:t>
      </w:r>
      <w:r w:rsidR="00862AA5">
        <w:rPr>
          <w:rFonts w:cs="Arial"/>
        </w:rPr>
        <w:t xml:space="preserve">, </w:t>
      </w:r>
      <w:r w:rsidR="00E84D84">
        <w:rPr>
          <w:rFonts w:cs="Arial"/>
        </w:rPr>
        <w:t xml:space="preserve">sollicite </w:t>
      </w:r>
      <w:r w:rsidR="00B601C1">
        <w:rPr>
          <w:rFonts w:cs="Arial"/>
        </w:rPr>
        <w:t>s</w:t>
      </w:r>
      <w:r w:rsidR="00862AA5">
        <w:rPr>
          <w:rFonts w:cs="Arial"/>
        </w:rPr>
        <w:t>es services</w:t>
      </w:r>
      <w:r w:rsidR="009F47F7">
        <w:rPr>
          <w:rFonts w:cs="Arial"/>
        </w:rPr>
        <w:t>.</w:t>
      </w:r>
    </w:p>
    <w:p w14:paraId="55B91876" w14:textId="059DEB94" w:rsidR="007A1C01" w:rsidRDefault="00A55A04" w:rsidP="007A1C01">
      <w:pPr>
        <w:pStyle w:val="Paragraphe"/>
        <w:tabs>
          <w:tab w:val="clear" w:pos="360"/>
        </w:tabs>
        <w:spacing w:line="480" w:lineRule="auto"/>
        <w:rPr>
          <w:rFonts w:cs="Arial"/>
        </w:rPr>
      </w:pPr>
      <w:r w:rsidRPr="00A55A04">
        <w:rPr>
          <w:lang w:eastAsia="fr-CA"/>
        </w:rPr>
        <w:t xml:space="preserve">La discrétion conférée au </w:t>
      </w:r>
      <w:r w:rsidR="009F47F7">
        <w:rPr>
          <w:lang w:eastAsia="fr-CA"/>
        </w:rPr>
        <w:t>conseil</w:t>
      </w:r>
      <w:r w:rsidRPr="00A55A04">
        <w:rPr>
          <w:lang w:eastAsia="fr-CA"/>
        </w:rPr>
        <w:t> de discipline relativement à la décision de faire publier ou non l'avis de radiation doit être exercée judicieusement, </w:t>
      </w:r>
      <w:r w:rsidR="007A1C01">
        <w:rPr>
          <w:lang w:eastAsia="fr-CA"/>
        </w:rPr>
        <w:t>« </w:t>
      </w:r>
      <w:r w:rsidRPr="00A55A04">
        <w:rPr>
          <w:lang w:eastAsia="fr-CA"/>
        </w:rPr>
        <w:t>en</w:t>
      </w:r>
      <w:r w:rsidR="009F47F7">
        <w:rPr>
          <w:lang w:eastAsia="fr-CA"/>
        </w:rPr>
        <w:t xml:space="preserve"> </w:t>
      </w:r>
      <w:r w:rsidRPr="00A55A04">
        <w:rPr>
          <w:lang w:eastAsia="fr-CA"/>
        </w:rPr>
        <w:t>tenant compte de l'ensemble de la preuve administrée, en gardant à l'esprit la finalité de cette disposition, mais aussi en soupesant les répercussions non seulement envisageables ou appréhendées, mais probables pour le professionnel</w:t>
      </w:r>
      <w:r w:rsidR="007A1C01">
        <w:rPr>
          <w:lang w:eastAsia="fr-CA"/>
        </w:rPr>
        <w:t> »</w:t>
      </w:r>
      <w:r w:rsidR="007A1C01">
        <w:rPr>
          <w:rStyle w:val="Appelnotedebasdep"/>
          <w:lang w:eastAsia="fr-CA"/>
        </w:rPr>
        <w:footnoteReference w:id="33"/>
      </w:r>
      <w:r w:rsidRPr="00A55A04">
        <w:rPr>
          <w:lang w:eastAsia="fr-CA"/>
        </w:rPr>
        <w:t>.</w:t>
      </w:r>
    </w:p>
    <w:p w14:paraId="1BF8601C" w14:textId="1AC92FA5" w:rsidR="00A55A04" w:rsidRPr="00745664" w:rsidRDefault="00E84D84" w:rsidP="00745664">
      <w:pPr>
        <w:pStyle w:val="Paragraphe"/>
        <w:tabs>
          <w:tab w:val="clear" w:pos="360"/>
        </w:tabs>
        <w:spacing w:line="480" w:lineRule="auto"/>
        <w:rPr>
          <w:rFonts w:cs="Arial"/>
        </w:rPr>
      </w:pPr>
      <w:r>
        <w:rPr>
          <w:rFonts w:cs="Arial"/>
        </w:rPr>
        <w:t>Cela dit</w:t>
      </w:r>
      <w:r w:rsidR="007A1C01">
        <w:rPr>
          <w:rFonts w:cs="Arial"/>
        </w:rPr>
        <w:t>, l</w:t>
      </w:r>
      <w:r w:rsidR="00A55A04" w:rsidRPr="00A55A04">
        <w:rPr>
          <w:lang w:eastAsia="fr-CA"/>
        </w:rPr>
        <w:t>orsqu’il est question de </w:t>
      </w:r>
      <w:r w:rsidR="00A55A04" w:rsidRPr="00745664">
        <w:rPr>
          <w:i/>
          <w:iCs/>
          <w:lang w:eastAsia="fr-CA"/>
        </w:rPr>
        <w:t>circonstances exceptionnelles</w:t>
      </w:r>
      <w:r w:rsidR="00A55A04" w:rsidRPr="00A55A04">
        <w:rPr>
          <w:lang w:eastAsia="fr-CA"/>
        </w:rPr>
        <w:t>, chaque cas doit être étudié en fonction des faits qui lui sont propres</w:t>
      </w:r>
      <w:r w:rsidR="001F7943">
        <w:rPr>
          <w:rStyle w:val="Appelnotedebasdep"/>
          <w:lang w:eastAsia="fr-CA"/>
        </w:rPr>
        <w:footnoteReference w:id="34"/>
      </w:r>
      <w:r w:rsidR="00A55A04" w:rsidRPr="00A55A04">
        <w:rPr>
          <w:lang w:eastAsia="fr-CA"/>
        </w:rPr>
        <w:t>.</w:t>
      </w:r>
    </w:p>
    <w:p w14:paraId="7641F1A9" w14:textId="08E79D49" w:rsidR="009854A2" w:rsidRDefault="009854A2" w:rsidP="00097CDE">
      <w:pPr>
        <w:pStyle w:val="Paragraphe"/>
        <w:tabs>
          <w:tab w:val="clear" w:pos="360"/>
        </w:tabs>
        <w:spacing w:line="480" w:lineRule="auto"/>
        <w:rPr>
          <w:rFonts w:cs="Arial"/>
        </w:rPr>
      </w:pPr>
      <w:r w:rsidRPr="000A5C38">
        <w:rPr>
          <w:rFonts w:cs="Arial"/>
        </w:rPr>
        <w:t xml:space="preserve">Le </w:t>
      </w:r>
      <w:r w:rsidR="00370507" w:rsidRPr="000A5C38">
        <w:rPr>
          <w:rFonts w:cs="Arial"/>
        </w:rPr>
        <w:t xml:space="preserve">Tribunal des professions dans l’affaire </w:t>
      </w:r>
      <w:r w:rsidR="00370507" w:rsidRPr="000A5C38">
        <w:rPr>
          <w:rFonts w:cs="Arial"/>
          <w:i/>
          <w:iCs/>
        </w:rPr>
        <w:t>Lambert</w:t>
      </w:r>
      <w:r w:rsidR="00370507" w:rsidRPr="000A5C38">
        <w:rPr>
          <w:rStyle w:val="Appelnotedebasdep"/>
          <w:rFonts w:cs="Arial"/>
        </w:rPr>
        <w:footnoteReference w:id="35"/>
      </w:r>
      <w:r w:rsidR="00370507" w:rsidRPr="000A5C38">
        <w:rPr>
          <w:rFonts w:cs="Arial"/>
        </w:rPr>
        <w:t> </w:t>
      </w:r>
      <w:r w:rsidR="00790DF7" w:rsidRPr="000A5C38" w:rsidDel="00790DF7">
        <w:rPr>
          <w:rFonts w:cs="Arial"/>
        </w:rPr>
        <w:t xml:space="preserve"> </w:t>
      </w:r>
      <w:r w:rsidR="00651757">
        <w:rPr>
          <w:rFonts w:cs="Arial"/>
        </w:rPr>
        <w:t>enseigne</w:t>
      </w:r>
      <w:r w:rsidR="00790DF7">
        <w:rPr>
          <w:rFonts w:cs="Arial"/>
        </w:rPr>
        <w:t xml:space="preserve"> qu’il est d’intérêt public que l’issue des plaintes soit connue du public.</w:t>
      </w:r>
      <w:r w:rsidR="00FE5DAD">
        <w:rPr>
          <w:rFonts w:cs="Arial"/>
        </w:rPr>
        <w:t xml:space="preserve"> Pour le Tribunal des professions, puisque la plainte a été portée à la connaissance du public, il est en droit de connaître le dénouement.</w:t>
      </w:r>
    </w:p>
    <w:p w14:paraId="08B2CDBA" w14:textId="7A92C5F3" w:rsidR="00F14F40" w:rsidRDefault="00790DF7" w:rsidP="00097CDE">
      <w:pPr>
        <w:pStyle w:val="Paragraphe"/>
        <w:tabs>
          <w:tab w:val="clear" w:pos="360"/>
        </w:tabs>
        <w:spacing w:line="480" w:lineRule="auto"/>
        <w:rPr>
          <w:rFonts w:cs="Arial"/>
        </w:rPr>
      </w:pPr>
      <w:r>
        <w:rPr>
          <w:rFonts w:cs="Arial"/>
        </w:rPr>
        <w:t xml:space="preserve">Or, en l’espèce, </w:t>
      </w:r>
      <w:r w:rsidR="00632702">
        <w:rPr>
          <w:rFonts w:cs="Arial"/>
        </w:rPr>
        <w:t xml:space="preserve">la situation diffère de </w:t>
      </w:r>
      <w:r w:rsidR="009F0DDF">
        <w:rPr>
          <w:rFonts w:cs="Arial"/>
        </w:rPr>
        <w:t xml:space="preserve">celle </w:t>
      </w:r>
      <w:r w:rsidR="00632702">
        <w:rPr>
          <w:rFonts w:cs="Arial"/>
        </w:rPr>
        <w:t xml:space="preserve">examinée </w:t>
      </w:r>
      <w:r w:rsidR="009F0DDF">
        <w:rPr>
          <w:rFonts w:cs="Arial"/>
        </w:rPr>
        <w:t xml:space="preserve">dans le dossier </w:t>
      </w:r>
      <w:r w:rsidR="009F0DDF" w:rsidRPr="00745664">
        <w:rPr>
          <w:rFonts w:cs="Arial"/>
          <w:i/>
          <w:iCs/>
        </w:rPr>
        <w:t>Lambert</w:t>
      </w:r>
      <w:r w:rsidR="009F0DDF">
        <w:rPr>
          <w:rStyle w:val="Appelnotedebasdep"/>
          <w:rFonts w:cs="Arial"/>
          <w:i/>
          <w:iCs/>
        </w:rPr>
        <w:footnoteReference w:id="36"/>
      </w:r>
      <w:r>
        <w:rPr>
          <w:rFonts w:cs="Arial"/>
        </w:rPr>
        <w:t>. L’intimée</w:t>
      </w:r>
      <w:r w:rsidR="00E138B7">
        <w:rPr>
          <w:rFonts w:cs="Arial"/>
        </w:rPr>
        <w:t xml:space="preserve"> en l’espèce</w:t>
      </w:r>
      <w:r>
        <w:rPr>
          <w:rFonts w:cs="Arial"/>
        </w:rPr>
        <w:t xml:space="preserve"> </w:t>
      </w:r>
      <w:r w:rsidR="00355E6A">
        <w:rPr>
          <w:rFonts w:cs="Arial"/>
        </w:rPr>
        <w:t>ne fait pas l’objet d’une plainte</w:t>
      </w:r>
      <w:r w:rsidR="001F098C">
        <w:rPr>
          <w:rFonts w:cs="Arial"/>
        </w:rPr>
        <w:t xml:space="preserve"> ni</w:t>
      </w:r>
      <w:r w:rsidR="00576C99">
        <w:rPr>
          <w:rFonts w:cs="Arial"/>
        </w:rPr>
        <w:t xml:space="preserve"> d</w:t>
      </w:r>
      <w:r w:rsidR="00334636">
        <w:rPr>
          <w:rFonts w:cs="Arial"/>
        </w:rPr>
        <w:t>’un</w:t>
      </w:r>
      <w:r w:rsidR="00576C99">
        <w:rPr>
          <w:rFonts w:cs="Arial"/>
        </w:rPr>
        <w:t>e sanction</w:t>
      </w:r>
      <w:r w:rsidR="001F098C">
        <w:rPr>
          <w:rFonts w:cs="Arial"/>
        </w:rPr>
        <w:t xml:space="preserve"> disciplinaire</w:t>
      </w:r>
      <w:r w:rsidR="00576C99">
        <w:rPr>
          <w:rFonts w:cs="Arial"/>
        </w:rPr>
        <w:t>. Elle n’a pas été déclaré</w:t>
      </w:r>
      <w:r w:rsidR="00F034C6">
        <w:rPr>
          <w:rFonts w:cs="Arial"/>
        </w:rPr>
        <w:t>e</w:t>
      </w:r>
      <w:r w:rsidR="00576C99">
        <w:rPr>
          <w:rFonts w:cs="Arial"/>
        </w:rPr>
        <w:t xml:space="preserve"> coupable d’une accusation criminelle </w:t>
      </w:r>
      <w:r w:rsidR="005B6AEE">
        <w:rPr>
          <w:rFonts w:cs="Arial"/>
        </w:rPr>
        <w:t xml:space="preserve">ni </w:t>
      </w:r>
      <w:r w:rsidR="00334636">
        <w:rPr>
          <w:rFonts w:cs="Arial"/>
        </w:rPr>
        <w:t xml:space="preserve">ne </w:t>
      </w:r>
      <w:r w:rsidR="00E138B7">
        <w:rPr>
          <w:rFonts w:cs="Arial"/>
        </w:rPr>
        <w:t xml:space="preserve">fait l’objet d’une plainte </w:t>
      </w:r>
      <w:r w:rsidR="00334636">
        <w:rPr>
          <w:rFonts w:cs="Arial"/>
        </w:rPr>
        <w:t>en vertu</w:t>
      </w:r>
      <w:r w:rsidR="00576C99">
        <w:rPr>
          <w:rFonts w:cs="Arial"/>
        </w:rPr>
        <w:t xml:space="preserve"> de l’article 149.1</w:t>
      </w:r>
      <w:r w:rsidR="004356F4">
        <w:rPr>
          <w:rFonts w:cs="Arial"/>
        </w:rPr>
        <w:t xml:space="preserve"> du</w:t>
      </w:r>
      <w:r w:rsidR="00576C99">
        <w:rPr>
          <w:rFonts w:cs="Arial"/>
        </w:rPr>
        <w:t xml:space="preserve"> </w:t>
      </w:r>
      <w:r w:rsidR="00576C99" w:rsidRPr="00745664">
        <w:rPr>
          <w:rFonts w:cs="Arial"/>
          <w:i/>
          <w:iCs/>
        </w:rPr>
        <w:t>C.prof.</w:t>
      </w:r>
      <w:r w:rsidR="00AE0009">
        <w:rPr>
          <w:rFonts w:cs="Arial"/>
        </w:rPr>
        <w:t xml:space="preserve"> </w:t>
      </w:r>
    </w:p>
    <w:p w14:paraId="0AED33EE" w14:textId="1617FC2A" w:rsidR="00452DD1" w:rsidRPr="00646F8A" w:rsidRDefault="00F14F40" w:rsidP="00097CDE">
      <w:pPr>
        <w:pStyle w:val="Paragraphe"/>
        <w:tabs>
          <w:tab w:val="clear" w:pos="360"/>
        </w:tabs>
        <w:spacing w:line="480" w:lineRule="auto"/>
        <w:rPr>
          <w:rFonts w:cs="Arial"/>
        </w:rPr>
      </w:pPr>
      <w:r w:rsidRPr="00646F8A">
        <w:rPr>
          <w:rFonts w:cs="Arial"/>
        </w:rPr>
        <w:t xml:space="preserve">Dans le cas </w:t>
      </w:r>
      <w:r w:rsidR="00AE0009" w:rsidRPr="00646F8A">
        <w:rPr>
          <w:rFonts w:cs="Arial"/>
        </w:rPr>
        <w:t>de l’imposition d’une radiation</w:t>
      </w:r>
      <w:r w:rsidR="00452DD1" w:rsidRPr="00646F8A">
        <w:rPr>
          <w:rFonts w:cs="Arial"/>
        </w:rPr>
        <w:t xml:space="preserve"> ou d’une limitation</w:t>
      </w:r>
      <w:r w:rsidR="00AE0009" w:rsidRPr="00646F8A">
        <w:rPr>
          <w:rFonts w:cs="Arial"/>
        </w:rPr>
        <w:t xml:space="preserve"> provisoire</w:t>
      </w:r>
      <w:r w:rsidR="007D6F67" w:rsidRPr="00646F8A">
        <w:rPr>
          <w:rFonts w:cs="Arial"/>
        </w:rPr>
        <w:t xml:space="preserve"> </w:t>
      </w:r>
      <w:r w:rsidR="00646F8A">
        <w:rPr>
          <w:rFonts w:cs="Arial"/>
        </w:rPr>
        <w:t>en vertu</w:t>
      </w:r>
      <w:r w:rsidR="007D6F67" w:rsidRPr="00646F8A">
        <w:rPr>
          <w:rFonts w:cs="Arial"/>
        </w:rPr>
        <w:t xml:space="preserve"> de l’article 130 </w:t>
      </w:r>
      <w:r w:rsidR="00AA13F3" w:rsidRPr="00646F8A">
        <w:rPr>
          <w:rFonts w:cs="Arial"/>
        </w:rPr>
        <w:t xml:space="preserve">du </w:t>
      </w:r>
      <w:r w:rsidR="007D6F67" w:rsidRPr="00646F8A">
        <w:rPr>
          <w:rFonts w:cs="Arial"/>
          <w:i/>
          <w:iCs/>
        </w:rPr>
        <w:t>C.prof.</w:t>
      </w:r>
      <w:r w:rsidR="00AE0009" w:rsidRPr="00646F8A">
        <w:rPr>
          <w:rFonts w:cs="Arial"/>
        </w:rPr>
        <w:t>,</w:t>
      </w:r>
      <w:r w:rsidRPr="00646F8A">
        <w:rPr>
          <w:rFonts w:cs="Arial"/>
        </w:rPr>
        <w:t xml:space="preserve"> le conseil de discipline bénéficie d’une preuve</w:t>
      </w:r>
      <w:r w:rsidR="00AA4BD1" w:rsidRPr="00646F8A">
        <w:rPr>
          <w:rFonts w:cs="Arial"/>
        </w:rPr>
        <w:t>, même</w:t>
      </w:r>
      <w:r w:rsidRPr="00646F8A">
        <w:rPr>
          <w:rFonts w:cs="Arial"/>
        </w:rPr>
        <w:t xml:space="preserve"> </w:t>
      </w:r>
      <w:r w:rsidR="00334636">
        <w:rPr>
          <w:rFonts w:cs="Arial"/>
        </w:rPr>
        <w:t xml:space="preserve">si celle-ci n’est que </w:t>
      </w:r>
      <w:r w:rsidRPr="00646F8A">
        <w:rPr>
          <w:rFonts w:cs="Arial"/>
          <w:i/>
          <w:iCs/>
        </w:rPr>
        <w:t>prima facie</w:t>
      </w:r>
      <w:r w:rsidR="00AA4BD1" w:rsidRPr="00646F8A">
        <w:rPr>
          <w:rFonts w:cs="Arial"/>
        </w:rPr>
        <w:t>,</w:t>
      </w:r>
      <w:r w:rsidRPr="00646F8A">
        <w:rPr>
          <w:rFonts w:cs="Arial"/>
        </w:rPr>
        <w:t xml:space="preserve"> que les infractions ont été commises</w:t>
      </w:r>
      <w:r w:rsidR="00790DF7" w:rsidRPr="00646F8A">
        <w:rPr>
          <w:rFonts w:cs="Arial"/>
        </w:rPr>
        <w:t xml:space="preserve">. </w:t>
      </w:r>
    </w:p>
    <w:p w14:paraId="24ECD3C3" w14:textId="17F5E754" w:rsidR="00AA4BD1" w:rsidRDefault="00452DD1" w:rsidP="00097CDE">
      <w:pPr>
        <w:pStyle w:val="Paragraphe"/>
        <w:tabs>
          <w:tab w:val="clear" w:pos="360"/>
        </w:tabs>
        <w:spacing w:line="480" w:lineRule="auto"/>
        <w:rPr>
          <w:rFonts w:cs="Arial"/>
        </w:rPr>
      </w:pPr>
      <w:r>
        <w:rPr>
          <w:rFonts w:cs="Arial"/>
        </w:rPr>
        <w:t>Comme le remarque l’auteure Sharon Godbout, « </w:t>
      </w:r>
      <w:r w:rsidRPr="00452DD1">
        <w:rPr>
          <w:rFonts w:cs="Arial"/>
          <w:szCs w:val="24"/>
        </w:rPr>
        <w:t xml:space="preserve">Contrairement à la procédure de radiation ou de limitation provisoire prévue à l’article 130 C. prof., où le syndic dispose d’un certain degré de preuve puisqu’il doit prouver prima facie que les infractions ont été commises, dans le cadre de la procédure des articles 122.0.1 et suivants, </w:t>
      </w:r>
      <w:r w:rsidRPr="00951282">
        <w:rPr>
          <w:rFonts w:cs="Arial"/>
          <w:szCs w:val="24"/>
          <w:u w:val="single"/>
        </w:rPr>
        <w:t>le syndic ne bénéficiera généralement que de l’acte d’accusation</w:t>
      </w:r>
      <w:r>
        <w:rPr>
          <w:rFonts w:cs="Arial"/>
          <w:szCs w:val="24"/>
        </w:rPr>
        <w:t> »</w:t>
      </w:r>
      <w:r>
        <w:rPr>
          <w:rStyle w:val="Appelnotedebasdep"/>
          <w:rFonts w:cs="Arial"/>
          <w:szCs w:val="24"/>
        </w:rPr>
        <w:footnoteReference w:id="37"/>
      </w:r>
      <w:r w:rsidR="005B6AEE">
        <w:rPr>
          <w:rFonts w:cs="Arial"/>
          <w:szCs w:val="24"/>
        </w:rPr>
        <w:t xml:space="preserve"> (soulignements ajoutés)</w:t>
      </w:r>
      <w:r>
        <w:rPr>
          <w:rFonts w:cs="Arial"/>
          <w:szCs w:val="24"/>
        </w:rPr>
        <w:t>.</w:t>
      </w:r>
    </w:p>
    <w:p w14:paraId="522B789C" w14:textId="13F16F37" w:rsidR="00790DF7" w:rsidRPr="00716CAA" w:rsidRDefault="00AA4BD1" w:rsidP="00716CAA">
      <w:pPr>
        <w:pStyle w:val="Paragraphe"/>
        <w:tabs>
          <w:tab w:val="clear" w:pos="360"/>
        </w:tabs>
        <w:spacing w:line="480" w:lineRule="auto"/>
        <w:rPr>
          <w:rFonts w:cs="Arial"/>
        </w:rPr>
      </w:pPr>
      <w:r>
        <w:rPr>
          <w:rFonts w:cs="Arial"/>
        </w:rPr>
        <w:t xml:space="preserve">En l’espèce, le Conseil </w:t>
      </w:r>
      <w:r w:rsidR="007C3917">
        <w:rPr>
          <w:rFonts w:cs="Arial"/>
        </w:rPr>
        <w:t xml:space="preserve">ne dispose que du </w:t>
      </w:r>
      <w:r>
        <w:rPr>
          <w:rFonts w:cs="Arial"/>
        </w:rPr>
        <w:t xml:space="preserve">texte des accusations criminelles en main. Il ne </w:t>
      </w:r>
      <w:r w:rsidR="00002193">
        <w:rPr>
          <w:rFonts w:cs="Arial"/>
        </w:rPr>
        <w:t>peut</w:t>
      </w:r>
      <w:r w:rsidR="00452DD1">
        <w:rPr>
          <w:rFonts w:cs="Arial"/>
        </w:rPr>
        <w:t xml:space="preserve"> </w:t>
      </w:r>
      <w:r w:rsidR="00002193">
        <w:rPr>
          <w:rFonts w:cs="Arial"/>
        </w:rPr>
        <w:t xml:space="preserve">analyser </w:t>
      </w:r>
      <w:r>
        <w:rPr>
          <w:rFonts w:cs="Arial"/>
        </w:rPr>
        <w:t xml:space="preserve">aucune </w:t>
      </w:r>
      <w:r w:rsidR="00513767">
        <w:rPr>
          <w:rFonts w:cs="Arial"/>
        </w:rPr>
        <w:t xml:space="preserve">autre </w:t>
      </w:r>
      <w:r>
        <w:rPr>
          <w:rFonts w:cs="Arial"/>
        </w:rPr>
        <w:t xml:space="preserve">preuve. </w:t>
      </w:r>
      <w:r w:rsidRPr="00716CAA">
        <w:rPr>
          <w:rFonts w:cs="Arial"/>
        </w:rPr>
        <w:t>Dans ce contexte</w:t>
      </w:r>
      <w:r w:rsidR="005B6AEE">
        <w:rPr>
          <w:rFonts w:cs="Arial"/>
        </w:rPr>
        <w:t xml:space="preserve"> très particulier</w:t>
      </w:r>
      <w:r w:rsidRPr="00716CAA">
        <w:rPr>
          <w:rFonts w:cs="Arial"/>
        </w:rPr>
        <w:t xml:space="preserve">, l’intimée </w:t>
      </w:r>
      <w:r w:rsidR="00790DF7" w:rsidRPr="00716CAA">
        <w:rPr>
          <w:rFonts w:cs="Arial"/>
        </w:rPr>
        <w:t>bénéficie</w:t>
      </w:r>
      <w:r w:rsidR="00014F7B">
        <w:rPr>
          <w:rFonts w:cs="Arial"/>
        </w:rPr>
        <w:t xml:space="preserve"> toujours</w:t>
      </w:r>
      <w:r w:rsidR="00790DF7" w:rsidRPr="00716CAA">
        <w:rPr>
          <w:rFonts w:cs="Arial"/>
        </w:rPr>
        <w:t xml:space="preserve"> </w:t>
      </w:r>
      <w:r w:rsidR="00F42E74" w:rsidRPr="00716CAA">
        <w:rPr>
          <w:rFonts w:cs="Arial"/>
        </w:rPr>
        <w:t>de la présomption</w:t>
      </w:r>
      <w:r w:rsidR="00790DF7" w:rsidRPr="00716CAA">
        <w:rPr>
          <w:rFonts w:cs="Arial"/>
        </w:rPr>
        <w:t xml:space="preserve"> d’innocence, et ce, jusqu’à </w:t>
      </w:r>
      <w:r w:rsidR="00014F7B">
        <w:rPr>
          <w:rFonts w:cs="Arial"/>
        </w:rPr>
        <w:t>l’issue de son dossier criminel</w:t>
      </w:r>
      <w:r w:rsidR="00790DF7" w:rsidRPr="00716CAA">
        <w:rPr>
          <w:rFonts w:cs="Arial"/>
        </w:rPr>
        <w:t xml:space="preserve">. </w:t>
      </w:r>
    </w:p>
    <w:p w14:paraId="2DFBCFDD" w14:textId="4BB9EC7A" w:rsidR="004B4EF3" w:rsidRDefault="004B4EF3" w:rsidP="00097CDE">
      <w:pPr>
        <w:pStyle w:val="Paragraphe"/>
        <w:tabs>
          <w:tab w:val="clear" w:pos="360"/>
        </w:tabs>
        <w:spacing w:line="480" w:lineRule="auto"/>
        <w:rPr>
          <w:rFonts w:cs="Arial"/>
        </w:rPr>
      </w:pPr>
      <w:r>
        <w:rPr>
          <w:rFonts w:cs="Arial"/>
        </w:rPr>
        <w:t>C’est dans ce contexte bien précis que le Conseil doit analyser la demande de dispense de publication.</w:t>
      </w:r>
    </w:p>
    <w:p w14:paraId="391DA98A" w14:textId="29EC1841" w:rsidR="00790DF7" w:rsidRPr="000A5C38" w:rsidRDefault="00D66C2E" w:rsidP="00097CDE">
      <w:pPr>
        <w:pStyle w:val="Paragraphe"/>
        <w:tabs>
          <w:tab w:val="clear" w:pos="360"/>
        </w:tabs>
        <w:spacing w:line="480" w:lineRule="auto"/>
        <w:rPr>
          <w:rFonts w:cs="Arial"/>
        </w:rPr>
      </w:pPr>
      <w:r>
        <w:rPr>
          <w:rFonts w:cs="Arial"/>
        </w:rPr>
        <w:t xml:space="preserve">L’article </w:t>
      </w:r>
      <w:r w:rsidR="00790DF7">
        <w:rPr>
          <w:rFonts w:cs="Arial"/>
        </w:rPr>
        <w:t>122.0.1</w:t>
      </w:r>
      <w:r w:rsidR="00EF0074">
        <w:rPr>
          <w:rFonts w:cs="Arial"/>
        </w:rPr>
        <w:t xml:space="preserve"> du </w:t>
      </w:r>
      <w:r w:rsidR="00790DF7" w:rsidRPr="00745664">
        <w:rPr>
          <w:rFonts w:cs="Arial"/>
          <w:i/>
          <w:iCs/>
        </w:rPr>
        <w:t>C.prof.</w:t>
      </w:r>
      <w:r w:rsidR="00790DF7">
        <w:rPr>
          <w:rFonts w:cs="Arial"/>
        </w:rPr>
        <w:t xml:space="preserve"> </w:t>
      </w:r>
      <w:r w:rsidR="00513767">
        <w:rPr>
          <w:rFonts w:cs="Arial"/>
        </w:rPr>
        <w:t>poursuit plusieurs objectifs</w:t>
      </w:r>
      <w:r>
        <w:rPr>
          <w:rFonts w:cs="Arial"/>
        </w:rPr>
        <w:t xml:space="preserve">. Le premier </w:t>
      </w:r>
      <w:r w:rsidR="00790DF7">
        <w:rPr>
          <w:rFonts w:cs="Arial"/>
        </w:rPr>
        <w:t xml:space="preserve">est de protéger le public </w:t>
      </w:r>
      <w:r w:rsidR="00F315D1">
        <w:rPr>
          <w:rFonts w:cs="Arial"/>
        </w:rPr>
        <w:t xml:space="preserve">contre </w:t>
      </w:r>
      <w:r w:rsidR="00790DF7">
        <w:rPr>
          <w:rFonts w:cs="Arial"/>
        </w:rPr>
        <w:t xml:space="preserve">un professionnel </w:t>
      </w:r>
      <w:r w:rsidR="00790DF7" w:rsidRPr="00745664">
        <w:rPr>
          <w:rFonts w:cs="Arial"/>
          <w:i/>
          <w:iCs/>
        </w:rPr>
        <w:t>potentiellement</w:t>
      </w:r>
      <w:r w:rsidR="00790DF7">
        <w:rPr>
          <w:rFonts w:cs="Arial"/>
        </w:rPr>
        <w:t xml:space="preserve"> dangereux qui </w:t>
      </w:r>
      <w:r w:rsidR="00790DF7" w:rsidRPr="00745664">
        <w:rPr>
          <w:rFonts w:cs="Arial"/>
          <w:i/>
          <w:iCs/>
        </w:rPr>
        <w:t>pourrait</w:t>
      </w:r>
      <w:r w:rsidR="00790DF7">
        <w:rPr>
          <w:rFonts w:cs="Arial"/>
        </w:rPr>
        <w:t>, dans le cadre de l’exercice de sa profession,</w:t>
      </w:r>
      <w:r w:rsidR="007F3CC8">
        <w:rPr>
          <w:rFonts w:cs="Arial"/>
        </w:rPr>
        <w:t xml:space="preserve"> </w:t>
      </w:r>
      <w:r w:rsidR="00790DF7">
        <w:rPr>
          <w:rFonts w:cs="Arial"/>
        </w:rPr>
        <w:t>causer du tort à ses clients</w:t>
      </w:r>
      <w:r w:rsidR="00F315D1">
        <w:rPr>
          <w:rFonts w:cs="Arial"/>
        </w:rPr>
        <w:t xml:space="preserve">, à ses patients, </w:t>
      </w:r>
      <w:r w:rsidR="006746F9">
        <w:rPr>
          <w:rFonts w:cs="Arial"/>
        </w:rPr>
        <w:t xml:space="preserve">à la profession </w:t>
      </w:r>
      <w:r w:rsidR="00F315D1">
        <w:rPr>
          <w:rFonts w:cs="Arial"/>
        </w:rPr>
        <w:t>ou</w:t>
      </w:r>
      <w:r w:rsidR="006746F9">
        <w:rPr>
          <w:rFonts w:cs="Arial"/>
        </w:rPr>
        <w:t xml:space="preserve"> à ses membres</w:t>
      </w:r>
      <w:r w:rsidR="007F3CC8">
        <w:rPr>
          <w:rFonts w:cs="Arial"/>
        </w:rPr>
        <w:t xml:space="preserve">, </w:t>
      </w:r>
      <w:r w:rsidR="00975F45">
        <w:rPr>
          <w:rFonts w:cs="Arial"/>
        </w:rPr>
        <w:t xml:space="preserve">lorsque </w:t>
      </w:r>
      <w:r w:rsidR="007F3CC8">
        <w:rPr>
          <w:rFonts w:cs="Arial"/>
        </w:rPr>
        <w:t xml:space="preserve">l’infraction </w:t>
      </w:r>
      <w:r w:rsidR="00975F45">
        <w:rPr>
          <w:rFonts w:cs="Arial"/>
        </w:rPr>
        <w:t xml:space="preserve">a </w:t>
      </w:r>
      <w:r w:rsidR="007F3CC8">
        <w:rPr>
          <w:rFonts w:cs="Arial"/>
        </w:rPr>
        <w:t>un lien avec l’exercice de la profession</w:t>
      </w:r>
      <w:r w:rsidR="00790DF7">
        <w:rPr>
          <w:rFonts w:cs="Arial"/>
        </w:rPr>
        <w:t xml:space="preserve">. </w:t>
      </w:r>
      <w:r>
        <w:rPr>
          <w:rFonts w:cs="Arial"/>
        </w:rPr>
        <w:t xml:space="preserve">Le deuxième est de </w:t>
      </w:r>
      <w:r w:rsidR="00975F45">
        <w:rPr>
          <w:rFonts w:cs="Arial"/>
        </w:rPr>
        <w:t xml:space="preserve">préserver </w:t>
      </w:r>
      <w:r w:rsidR="00F968F9">
        <w:rPr>
          <w:rFonts w:cs="Arial"/>
        </w:rPr>
        <w:t xml:space="preserve">la </w:t>
      </w:r>
      <w:r w:rsidR="00F968F9" w:rsidRPr="00745664">
        <w:rPr>
          <w:rFonts w:cs="Arial"/>
          <w:i/>
          <w:iCs/>
        </w:rPr>
        <w:t>confiance du public</w:t>
      </w:r>
      <w:r w:rsidR="00F968F9">
        <w:rPr>
          <w:rFonts w:cs="Arial"/>
        </w:rPr>
        <w:t xml:space="preserve"> </w:t>
      </w:r>
      <w:r w:rsidR="001C2EB7">
        <w:rPr>
          <w:rFonts w:cs="Arial"/>
          <w:i/>
          <w:iCs/>
        </w:rPr>
        <w:t>envers</w:t>
      </w:r>
      <w:r w:rsidR="00EF14BB" w:rsidRPr="00745664">
        <w:rPr>
          <w:rFonts w:cs="Arial"/>
          <w:i/>
          <w:iCs/>
        </w:rPr>
        <w:t xml:space="preserve"> </w:t>
      </w:r>
      <w:r w:rsidR="001C2EB7">
        <w:rPr>
          <w:rFonts w:cs="Arial"/>
          <w:i/>
          <w:iCs/>
        </w:rPr>
        <w:t>l</w:t>
      </w:r>
      <w:r w:rsidR="00EF14BB" w:rsidRPr="00745664">
        <w:rPr>
          <w:rFonts w:cs="Arial"/>
          <w:i/>
          <w:iCs/>
        </w:rPr>
        <w:t>es membres</w:t>
      </w:r>
      <w:r w:rsidR="001C2EB7">
        <w:rPr>
          <w:rFonts w:cs="Arial"/>
          <w:i/>
          <w:iCs/>
        </w:rPr>
        <w:t xml:space="preserve"> d’une profession</w:t>
      </w:r>
      <w:r w:rsidR="00975F45">
        <w:rPr>
          <w:rFonts w:cs="Arial"/>
        </w:rPr>
        <w:t xml:space="preserve">, confiance </w:t>
      </w:r>
      <w:r w:rsidR="00F968F9">
        <w:rPr>
          <w:rFonts w:cs="Arial"/>
        </w:rPr>
        <w:t xml:space="preserve">qui pourrait être compromise si </w:t>
      </w:r>
      <w:r w:rsidR="00975F45">
        <w:rPr>
          <w:rFonts w:cs="Arial"/>
        </w:rPr>
        <w:t>un</w:t>
      </w:r>
      <w:r w:rsidR="00F968F9">
        <w:rPr>
          <w:rFonts w:cs="Arial"/>
        </w:rPr>
        <w:t xml:space="preserve"> professionnel est autorisé à continuer d’exercer</w:t>
      </w:r>
      <w:r w:rsidR="00EF14BB">
        <w:rPr>
          <w:rFonts w:cs="Arial"/>
        </w:rPr>
        <w:t xml:space="preserve"> malgré les accusations pendantes</w:t>
      </w:r>
      <w:r w:rsidR="00F968F9">
        <w:rPr>
          <w:rFonts w:cs="Arial"/>
        </w:rPr>
        <w:t xml:space="preserve">. </w:t>
      </w:r>
    </w:p>
    <w:p w14:paraId="26A2C0C3" w14:textId="6BF0D107" w:rsidR="005E29A6" w:rsidRDefault="008A6FC3" w:rsidP="00097CDE">
      <w:pPr>
        <w:pStyle w:val="Paragraphe"/>
        <w:tabs>
          <w:tab w:val="clear" w:pos="360"/>
        </w:tabs>
        <w:spacing w:line="480" w:lineRule="auto"/>
        <w:rPr>
          <w:rStyle w:val="solexhl"/>
          <w:rFonts w:cs="Arial"/>
        </w:rPr>
      </w:pPr>
      <w:r>
        <w:rPr>
          <w:rFonts w:cs="Arial"/>
        </w:rPr>
        <w:t>Pour les décisions disciplinaires, c</w:t>
      </w:r>
      <w:r w:rsidR="00375DBC" w:rsidRPr="000A5C38">
        <w:rPr>
          <w:rFonts w:cs="Arial"/>
        </w:rPr>
        <w:t>e n’est qu’en présence de circonstances exceptionnelles qu’un tel avis n’est pas</w:t>
      </w:r>
      <w:r w:rsidR="00BC64FA" w:rsidRPr="000A5C38">
        <w:rPr>
          <w:rFonts w:cs="Arial"/>
        </w:rPr>
        <w:t xml:space="preserve"> </w:t>
      </w:r>
      <w:r w:rsidR="00375DBC" w:rsidRPr="000A5C38">
        <w:rPr>
          <w:rStyle w:val="solexhl"/>
          <w:rFonts w:cs="Arial"/>
        </w:rPr>
        <w:t>publié</w:t>
      </w:r>
      <w:r w:rsidR="00375DBC" w:rsidRPr="000A5C38">
        <w:rPr>
          <w:rStyle w:val="Appelnotedebasdep"/>
          <w:rFonts w:cs="Arial"/>
        </w:rPr>
        <w:footnoteReference w:id="38"/>
      </w:r>
      <w:r w:rsidR="00815848" w:rsidRPr="000A5C38">
        <w:rPr>
          <w:rStyle w:val="solexhl"/>
          <w:rFonts w:cs="Arial"/>
        </w:rPr>
        <w:t xml:space="preserve">. </w:t>
      </w:r>
    </w:p>
    <w:p w14:paraId="546BAEBD" w14:textId="7B67A8FE" w:rsidR="00B125CE" w:rsidRDefault="00815848" w:rsidP="00B125CE">
      <w:pPr>
        <w:pStyle w:val="Paragraphe"/>
        <w:tabs>
          <w:tab w:val="clear" w:pos="360"/>
        </w:tabs>
        <w:spacing w:line="480" w:lineRule="auto"/>
        <w:rPr>
          <w:rFonts w:cs="Arial"/>
        </w:rPr>
      </w:pPr>
      <w:r w:rsidRPr="000A5C38">
        <w:rPr>
          <w:rFonts w:cs="Arial"/>
        </w:rPr>
        <w:t xml:space="preserve">En </w:t>
      </w:r>
      <w:r w:rsidR="00A10572">
        <w:rPr>
          <w:rFonts w:cs="Arial"/>
        </w:rPr>
        <w:t>l’espèce</w:t>
      </w:r>
      <w:r w:rsidRPr="000A5C38">
        <w:rPr>
          <w:rFonts w:cs="Arial"/>
        </w:rPr>
        <w:t>, l’intérêt public milite</w:t>
      </w:r>
      <w:r w:rsidR="005E29A6">
        <w:rPr>
          <w:rFonts w:cs="Arial"/>
        </w:rPr>
        <w:t>-t-il</w:t>
      </w:r>
      <w:r w:rsidRPr="000A5C38">
        <w:rPr>
          <w:rFonts w:cs="Arial"/>
        </w:rPr>
        <w:t xml:space="preserve"> en faveur d</w:t>
      </w:r>
      <w:r w:rsidR="002B2AF2">
        <w:rPr>
          <w:rFonts w:cs="Arial"/>
        </w:rPr>
        <w:t>e la</w:t>
      </w:r>
      <w:r w:rsidRPr="000A5C38">
        <w:rPr>
          <w:rFonts w:cs="Arial"/>
        </w:rPr>
        <w:t xml:space="preserve"> publication d’un avis </w:t>
      </w:r>
      <w:r w:rsidR="0078154E">
        <w:rPr>
          <w:rFonts w:cs="Arial"/>
        </w:rPr>
        <w:t xml:space="preserve">relatif à </w:t>
      </w:r>
      <w:r w:rsidRPr="000A5C38">
        <w:rPr>
          <w:rFonts w:cs="Arial"/>
        </w:rPr>
        <w:t>la présente décision</w:t>
      </w:r>
      <w:r w:rsidR="005E29A6">
        <w:rPr>
          <w:rFonts w:cs="Arial"/>
        </w:rPr>
        <w:t>?</w:t>
      </w:r>
    </w:p>
    <w:p w14:paraId="4CCD7FE9" w14:textId="52CB21FE" w:rsidR="00B125CE" w:rsidRDefault="00B125CE" w:rsidP="00B125CE">
      <w:pPr>
        <w:pStyle w:val="Paragraphe"/>
        <w:tabs>
          <w:tab w:val="clear" w:pos="360"/>
        </w:tabs>
        <w:spacing w:line="480" w:lineRule="auto"/>
        <w:rPr>
          <w:rFonts w:cs="Arial"/>
        </w:rPr>
      </w:pPr>
      <w:r w:rsidRPr="00B125CE">
        <w:rPr>
          <w:lang w:eastAsia="fr-CA"/>
        </w:rPr>
        <w:t>Le Conseil est d’avis q</w:t>
      </w:r>
      <w:r w:rsidR="0078154E">
        <w:rPr>
          <w:lang w:eastAsia="fr-CA"/>
        </w:rPr>
        <w:t>u</w:t>
      </w:r>
      <w:r w:rsidR="00741916">
        <w:rPr>
          <w:lang w:eastAsia="fr-CA"/>
        </w:rPr>
        <w:t xml:space="preserve">’il existe </w:t>
      </w:r>
      <w:r w:rsidRPr="00B125CE">
        <w:rPr>
          <w:lang w:eastAsia="fr-CA"/>
        </w:rPr>
        <w:t>des circonstances exceptionnelles justifiant</w:t>
      </w:r>
      <w:r w:rsidR="0078154E">
        <w:rPr>
          <w:lang w:eastAsia="fr-CA"/>
        </w:rPr>
        <w:t>, en l’espèce,</w:t>
      </w:r>
      <w:r w:rsidRPr="00B125CE">
        <w:rPr>
          <w:lang w:eastAsia="fr-CA"/>
        </w:rPr>
        <w:t xml:space="preserve"> une dérogation à la règle générale de publication.</w:t>
      </w:r>
    </w:p>
    <w:p w14:paraId="0E8AEE49" w14:textId="19CD6E29" w:rsidR="008570E6" w:rsidRDefault="001E1C7F" w:rsidP="008570E6">
      <w:pPr>
        <w:pStyle w:val="Paragraphe"/>
        <w:tabs>
          <w:tab w:val="clear" w:pos="360"/>
        </w:tabs>
        <w:spacing w:line="480" w:lineRule="auto"/>
        <w:rPr>
          <w:rFonts w:cs="Arial"/>
        </w:rPr>
      </w:pPr>
      <w:r>
        <w:rPr>
          <w:lang w:eastAsia="fr-CA"/>
        </w:rPr>
        <w:t>De prime abord</w:t>
      </w:r>
      <w:r w:rsidR="00B125CE" w:rsidRPr="00B125CE">
        <w:rPr>
          <w:lang w:eastAsia="fr-CA"/>
        </w:rPr>
        <w:t>, bien que la requérante en tant que « première gardienne de l’intérêt et de la protection du public »</w:t>
      </w:r>
      <w:bookmarkStart w:id="10" w:name="_ftnref27"/>
      <w:r w:rsidR="00B125CE">
        <w:rPr>
          <w:rStyle w:val="Appelnotedebasdep"/>
          <w:lang w:eastAsia="fr-CA"/>
        </w:rPr>
        <w:footnoteReference w:id="39"/>
      </w:r>
      <w:bookmarkEnd w:id="10"/>
      <w:r w:rsidR="00B125CE" w:rsidRPr="00B125CE">
        <w:rPr>
          <w:lang w:eastAsia="fr-CA"/>
        </w:rPr>
        <w:t xml:space="preserve"> ne consente pas à la demande de dispense, elle </w:t>
      </w:r>
      <w:r w:rsidR="00C86FB7">
        <w:rPr>
          <w:lang w:eastAsia="fr-CA"/>
        </w:rPr>
        <w:t xml:space="preserve">fait valoir avec habileté </w:t>
      </w:r>
      <w:r w:rsidR="00B125CE" w:rsidRPr="00B125CE">
        <w:rPr>
          <w:lang w:eastAsia="fr-CA"/>
        </w:rPr>
        <w:t xml:space="preserve">les circonstances particulières </w:t>
      </w:r>
      <w:r w:rsidR="00C86FB7">
        <w:rPr>
          <w:lang w:eastAsia="fr-CA"/>
        </w:rPr>
        <w:t>susceptibles d’</w:t>
      </w:r>
      <w:r w:rsidR="00B125CE" w:rsidRPr="00B125CE">
        <w:rPr>
          <w:lang w:eastAsia="fr-CA"/>
        </w:rPr>
        <w:t>amener le Conseil à l’accorder.</w:t>
      </w:r>
    </w:p>
    <w:p w14:paraId="6285B5CF" w14:textId="62ADCFC3" w:rsidR="00462C55" w:rsidRPr="00745664" w:rsidRDefault="00164C30" w:rsidP="008570E6">
      <w:pPr>
        <w:pStyle w:val="Paragraphe"/>
        <w:tabs>
          <w:tab w:val="clear" w:pos="360"/>
        </w:tabs>
        <w:spacing w:line="480" w:lineRule="auto"/>
        <w:rPr>
          <w:rFonts w:cs="Arial"/>
        </w:rPr>
      </w:pPr>
      <w:r>
        <w:rPr>
          <w:lang w:eastAsia="fr-CA"/>
        </w:rPr>
        <w:t>Dans le présent dossier, le</w:t>
      </w:r>
      <w:r w:rsidR="00B125CE" w:rsidRPr="00B125CE">
        <w:rPr>
          <w:lang w:eastAsia="fr-CA"/>
        </w:rPr>
        <w:t xml:space="preserve"> Conseil est convaincu que si la requérante </w:t>
      </w:r>
      <w:r w:rsidR="009407D2">
        <w:rPr>
          <w:lang w:eastAsia="fr-CA"/>
        </w:rPr>
        <w:t>était d’avis</w:t>
      </w:r>
      <w:r w:rsidR="00B125CE" w:rsidRPr="00B125CE">
        <w:rPr>
          <w:lang w:eastAsia="fr-CA"/>
        </w:rPr>
        <w:t xml:space="preserve"> que la protection du public </w:t>
      </w:r>
      <w:r w:rsidR="0005569B">
        <w:rPr>
          <w:lang w:eastAsia="fr-CA"/>
        </w:rPr>
        <w:t>est</w:t>
      </w:r>
      <w:r w:rsidR="0005569B" w:rsidRPr="00B125CE">
        <w:rPr>
          <w:lang w:eastAsia="fr-CA"/>
        </w:rPr>
        <w:t xml:space="preserve"> </w:t>
      </w:r>
      <w:r w:rsidR="00B125CE" w:rsidRPr="00B125CE">
        <w:rPr>
          <w:lang w:eastAsia="fr-CA"/>
        </w:rPr>
        <w:t xml:space="preserve">menacée et que la publication de l’avis </w:t>
      </w:r>
      <w:r w:rsidR="0005569B">
        <w:rPr>
          <w:lang w:eastAsia="fr-CA"/>
        </w:rPr>
        <w:t>est</w:t>
      </w:r>
      <w:r w:rsidR="0005569B" w:rsidRPr="00B125CE">
        <w:rPr>
          <w:lang w:eastAsia="fr-CA"/>
        </w:rPr>
        <w:t xml:space="preserve"> </w:t>
      </w:r>
      <w:r w:rsidR="00B125CE" w:rsidRPr="00B125CE">
        <w:rPr>
          <w:lang w:eastAsia="fr-CA"/>
        </w:rPr>
        <w:t>nécessaire pour garantir cette protection, elle se serait vivement opposée à la demande de dispense formulée par l’intimée</w:t>
      </w:r>
      <w:r w:rsidR="00462C55">
        <w:rPr>
          <w:lang w:eastAsia="fr-CA"/>
        </w:rPr>
        <w:t>, comme elle l’a fait lors de la présentation de la première requête en mai 2024</w:t>
      </w:r>
      <w:r w:rsidR="00B125CE" w:rsidRPr="00B125CE">
        <w:rPr>
          <w:lang w:eastAsia="fr-CA"/>
        </w:rPr>
        <w:t>.</w:t>
      </w:r>
    </w:p>
    <w:p w14:paraId="20B86E6B" w14:textId="2808F8EC" w:rsidR="00B125CE" w:rsidRPr="00745664" w:rsidRDefault="0000315F" w:rsidP="00745664">
      <w:pPr>
        <w:pStyle w:val="Paragraphe"/>
        <w:tabs>
          <w:tab w:val="clear" w:pos="360"/>
        </w:tabs>
        <w:spacing w:line="480" w:lineRule="auto"/>
        <w:rPr>
          <w:rFonts w:cs="Arial"/>
        </w:rPr>
      </w:pPr>
      <w:r>
        <w:rPr>
          <w:lang w:eastAsia="fr-CA"/>
        </w:rPr>
        <w:t xml:space="preserve">Or, tel </w:t>
      </w:r>
      <w:r w:rsidR="00B125CE" w:rsidRPr="00B125CE">
        <w:rPr>
          <w:lang w:eastAsia="fr-CA"/>
        </w:rPr>
        <w:t>n’est pas le cas</w:t>
      </w:r>
      <w:r w:rsidR="0005569B">
        <w:rPr>
          <w:lang w:eastAsia="fr-CA"/>
        </w:rPr>
        <w:t xml:space="preserve"> dans le présent cas</w:t>
      </w:r>
      <w:r w:rsidR="00B125CE" w:rsidRPr="00B125CE">
        <w:rPr>
          <w:lang w:eastAsia="fr-CA"/>
        </w:rPr>
        <w:t>.</w:t>
      </w:r>
    </w:p>
    <w:p w14:paraId="6598BD8C" w14:textId="306E1244" w:rsidR="007643E4" w:rsidRDefault="00C06152" w:rsidP="00097CDE">
      <w:pPr>
        <w:pStyle w:val="Paragraphe"/>
        <w:tabs>
          <w:tab w:val="clear" w:pos="360"/>
        </w:tabs>
        <w:spacing w:line="480" w:lineRule="auto"/>
        <w:rPr>
          <w:rFonts w:cs="Arial"/>
        </w:rPr>
      </w:pPr>
      <w:r>
        <w:rPr>
          <w:rFonts w:cs="Arial"/>
        </w:rPr>
        <w:t>Le</w:t>
      </w:r>
      <w:r w:rsidRPr="00C06152">
        <w:rPr>
          <w:rFonts w:cs="Arial"/>
        </w:rPr>
        <w:t xml:space="preserve"> Conseil</w:t>
      </w:r>
      <w:r>
        <w:rPr>
          <w:rFonts w:cs="Arial"/>
        </w:rPr>
        <w:t xml:space="preserve"> est convaincu</w:t>
      </w:r>
      <w:r w:rsidR="0000315F">
        <w:rPr>
          <w:rFonts w:cs="Arial"/>
        </w:rPr>
        <w:t>, au vu du témoignage et de la plaidoirie de l’intimée</w:t>
      </w:r>
      <w:r w:rsidR="00682885">
        <w:rPr>
          <w:rFonts w:cs="Arial"/>
        </w:rPr>
        <w:t xml:space="preserve">, </w:t>
      </w:r>
      <w:r w:rsidRPr="00C06152">
        <w:rPr>
          <w:rFonts w:cs="Arial"/>
        </w:rPr>
        <w:t>qu</w:t>
      </w:r>
      <w:r w:rsidR="00682885">
        <w:rPr>
          <w:rFonts w:cs="Arial"/>
        </w:rPr>
        <w:t xml:space="preserve">e </w:t>
      </w:r>
      <w:r w:rsidRPr="00C06152">
        <w:rPr>
          <w:rFonts w:cs="Arial"/>
        </w:rPr>
        <w:t xml:space="preserve">des circonstances exceptionnelles </w:t>
      </w:r>
      <w:r w:rsidR="00682885">
        <w:rPr>
          <w:rFonts w:cs="Arial"/>
        </w:rPr>
        <w:t xml:space="preserve">existent </w:t>
      </w:r>
      <w:r w:rsidRPr="00C06152">
        <w:rPr>
          <w:rFonts w:cs="Arial"/>
        </w:rPr>
        <w:t xml:space="preserve">en l’espèce. Celles-ci incluent, notamment : </w:t>
      </w:r>
    </w:p>
    <w:p w14:paraId="795A8D4E" w14:textId="5999E85A" w:rsidR="00A2241F" w:rsidRPr="00A2241F" w:rsidRDefault="00A2241F" w:rsidP="00A2241F">
      <w:pPr>
        <w:pStyle w:val="Paragraphe"/>
        <w:numPr>
          <w:ilvl w:val="0"/>
          <w:numId w:val="11"/>
        </w:numPr>
        <w:spacing w:line="360" w:lineRule="auto"/>
        <w:ind w:left="1077" w:hanging="357"/>
        <w:rPr>
          <w:rFonts w:cs="Arial"/>
        </w:rPr>
      </w:pPr>
      <w:r>
        <w:rPr>
          <w:rFonts w:cs="Arial"/>
        </w:rPr>
        <w:t>l’intimée</w:t>
      </w:r>
      <w:r w:rsidR="00790F8B">
        <w:rPr>
          <w:rFonts w:cs="Arial"/>
        </w:rPr>
        <w:t xml:space="preserve"> </w:t>
      </w:r>
      <w:r>
        <w:rPr>
          <w:rFonts w:cs="Arial"/>
        </w:rPr>
        <w:t>n’a</w:t>
      </w:r>
      <w:r w:rsidR="00790F8B">
        <w:rPr>
          <w:rFonts w:cs="Arial"/>
        </w:rPr>
        <w:t xml:space="preserve"> pas fait l’objet d</w:t>
      </w:r>
      <w:r w:rsidR="0005569B">
        <w:rPr>
          <w:rFonts w:cs="Arial"/>
        </w:rPr>
        <w:t>’un</w:t>
      </w:r>
      <w:r w:rsidR="00790F8B">
        <w:rPr>
          <w:rFonts w:cs="Arial"/>
        </w:rPr>
        <w:t>e décision sur culpabilité</w:t>
      </w:r>
      <w:r>
        <w:rPr>
          <w:rFonts w:cs="Arial"/>
        </w:rPr>
        <w:t>;</w:t>
      </w:r>
    </w:p>
    <w:p w14:paraId="3EAB2944" w14:textId="1A4BFD66" w:rsidR="007643E4" w:rsidRDefault="00C06152" w:rsidP="00951282">
      <w:pPr>
        <w:pStyle w:val="Paragraphe"/>
        <w:numPr>
          <w:ilvl w:val="0"/>
          <w:numId w:val="11"/>
        </w:numPr>
        <w:spacing w:line="360" w:lineRule="auto"/>
        <w:ind w:left="1077" w:hanging="357"/>
        <w:rPr>
          <w:rFonts w:cs="Arial"/>
        </w:rPr>
      </w:pPr>
      <w:r w:rsidRPr="00C06152">
        <w:rPr>
          <w:rFonts w:cs="Arial"/>
        </w:rPr>
        <w:t xml:space="preserve">les conditions de l’ordonnance de </w:t>
      </w:r>
      <w:r w:rsidR="0005569B">
        <w:rPr>
          <w:rFonts w:cs="Arial"/>
        </w:rPr>
        <w:t>re</w:t>
      </w:r>
      <w:r w:rsidRPr="00C06152">
        <w:rPr>
          <w:rFonts w:cs="Arial"/>
        </w:rPr>
        <w:t>mise en liberté</w:t>
      </w:r>
      <w:r w:rsidR="002B126F">
        <w:rPr>
          <w:rFonts w:cs="Arial"/>
        </w:rPr>
        <w:t>,</w:t>
      </w:r>
      <w:r w:rsidRPr="00C06152">
        <w:rPr>
          <w:rFonts w:cs="Arial"/>
        </w:rPr>
        <w:t xml:space="preserve"> qui lui interdisent d’exercer sa profession</w:t>
      </w:r>
      <w:r w:rsidR="00586F79">
        <w:rPr>
          <w:rFonts w:cs="Arial"/>
        </w:rPr>
        <w:t>, d’utiliser son titre ou de se présenter aux palais de justice</w:t>
      </w:r>
      <w:r w:rsidRPr="00C06152">
        <w:rPr>
          <w:rFonts w:cs="Arial"/>
        </w:rPr>
        <w:t xml:space="preserve"> sous peine d’incarcération</w:t>
      </w:r>
      <w:r w:rsidR="007643E4">
        <w:rPr>
          <w:rFonts w:cs="Arial"/>
        </w:rPr>
        <w:t>;</w:t>
      </w:r>
    </w:p>
    <w:p w14:paraId="2973632A" w14:textId="09BF7D18" w:rsidR="007643E4" w:rsidRDefault="00C06152" w:rsidP="00951282">
      <w:pPr>
        <w:pStyle w:val="Paragraphe"/>
        <w:numPr>
          <w:ilvl w:val="0"/>
          <w:numId w:val="11"/>
        </w:numPr>
        <w:spacing w:line="360" w:lineRule="auto"/>
        <w:ind w:left="1077" w:hanging="357"/>
        <w:rPr>
          <w:rFonts w:cs="Arial"/>
        </w:rPr>
      </w:pPr>
      <w:r w:rsidRPr="00C06152">
        <w:rPr>
          <w:rFonts w:cs="Arial"/>
        </w:rPr>
        <w:t xml:space="preserve"> la médiatisation de son arrestation</w:t>
      </w:r>
      <w:r w:rsidR="00586F79">
        <w:rPr>
          <w:rFonts w:cs="Arial"/>
        </w:rPr>
        <w:t xml:space="preserve"> en 2024</w:t>
      </w:r>
      <w:r w:rsidRPr="00C06152">
        <w:rPr>
          <w:rFonts w:cs="Arial"/>
        </w:rPr>
        <w:t xml:space="preserve"> et de l’accusation portée contre elle</w:t>
      </w:r>
      <w:r w:rsidR="007643E4">
        <w:rPr>
          <w:rFonts w:cs="Arial"/>
        </w:rPr>
        <w:t>;</w:t>
      </w:r>
    </w:p>
    <w:p w14:paraId="288EBDB5" w14:textId="122EB2A6" w:rsidR="007643E4" w:rsidRDefault="00C06152" w:rsidP="00951282">
      <w:pPr>
        <w:pStyle w:val="Paragraphe"/>
        <w:numPr>
          <w:ilvl w:val="0"/>
          <w:numId w:val="11"/>
        </w:numPr>
        <w:spacing w:line="360" w:lineRule="auto"/>
        <w:ind w:left="1077" w:hanging="357"/>
        <w:rPr>
          <w:rFonts w:cs="Arial"/>
        </w:rPr>
      </w:pPr>
      <w:r w:rsidRPr="00C06152">
        <w:rPr>
          <w:rFonts w:cs="Arial"/>
        </w:rPr>
        <w:t xml:space="preserve"> </w:t>
      </w:r>
      <w:r w:rsidR="00E52951">
        <w:rPr>
          <w:rFonts w:cs="Arial"/>
        </w:rPr>
        <w:t>ses recherches d’emploi active</w:t>
      </w:r>
      <w:r w:rsidR="00F034C6">
        <w:rPr>
          <w:rFonts w:cs="Arial"/>
        </w:rPr>
        <w:t>s,</w:t>
      </w:r>
      <w:r w:rsidR="00E52951">
        <w:rPr>
          <w:rFonts w:cs="Arial"/>
        </w:rPr>
        <w:t xml:space="preserve"> mais </w:t>
      </w:r>
      <w:r w:rsidR="00BF2772">
        <w:rPr>
          <w:rFonts w:cs="Arial"/>
        </w:rPr>
        <w:t>infructueuses</w:t>
      </w:r>
      <w:r w:rsidR="007643E4">
        <w:rPr>
          <w:rFonts w:cs="Arial"/>
        </w:rPr>
        <w:t>;</w:t>
      </w:r>
    </w:p>
    <w:p w14:paraId="5FAAA142" w14:textId="2488553C" w:rsidR="00BF2772" w:rsidRDefault="00BF2772" w:rsidP="00951282">
      <w:pPr>
        <w:pStyle w:val="Paragraphe"/>
        <w:numPr>
          <w:ilvl w:val="0"/>
          <w:numId w:val="11"/>
        </w:numPr>
        <w:spacing w:after="240" w:line="360" w:lineRule="auto"/>
        <w:ind w:left="1077" w:hanging="357"/>
        <w:rPr>
          <w:rFonts w:cs="Arial"/>
        </w:rPr>
      </w:pPr>
      <w:r>
        <w:rPr>
          <w:rFonts w:cs="Arial"/>
        </w:rPr>
        <w:t xml:space="preserve">sa situation financière </w:t>
      </w:r>
      <w:r w:rsidR="000A14C8">
        <w:rPr>
          <w:rFonts w:cs="Arial"/>
        </w:rPr>
        <w:t xml:space="preserve">très </w:t>
      </w:r>
      <w:r>
        <w:rPr>
          <w:rFonts w:cs="Arial"/>
        </w:rPr>
        <w:t xml:space="preserve">précaire. </w:t>
      </w:r>
    </w:p>
    <w:p w14:paraId="424F9664" w14:textId="52E0EB03" w:rsidR="000A14C8" w:rsidRDefault="000A14C8" w:rsidP="00097CDE">
      <w:pPr>
        <w:pStyle w:val="Paragraphe"/>
        <w:tabs>
          <w:tab w:val="clear" w:pos="360"/>
        </w:tabs>
        <w:spacing w:line="480" w:lineRule="auto"/>
        <w:rPr>
          <w:rFonts w:cs="Arial"/>
        </w:rPr>
      </w:pPr>
      <w:r>
        <w:rPr>
          <w:rFonts w:cs="Arial"/>
        </w:rPr>
        <w:t xml:space="preserve">L’intimée est </w:t>
      </w:r>
      <w:r w:rsidR="00674255">
        <w:rPr>
          <w:rFonts w:cs="Arial"/>
        </w:rPr>
        <w:t xml:space="preserve">jugée </w:t>
      </w:r>
      <w:r>
        <w:rPr>
          <w:rFonts w:cs="Arial"/>
        </w:rPr>
        <w:t>très crédible.</w:t>
      </w:r>
      <w:r w:rsidR="003B24F6">
        <w:rPr>
          <w:rFonts w:cs="Arial"/>
        </w:rPr>
        <w:t xml:space="preserve"> Le Conseil </w:t>
      </w:r>
      <w:r w:rsidR="00674255">
        <w:rPr>
          <w:rFonts w:cs="Arial"/>
        </w:rPr>
        <w:t xml:space="preserve">retient </w:t>
      </w:r>
      <w:r w:rsidR="003B24F6">
        <w:rPr>
          <w:rFonts w:cs="Arial"/>
        </w:rPr>
        <w:t xml:space="preserve">son témoignage </w:t>
      </w:r>
      <w:r w:rsidR="00674255">
        <w:rPr>
          <w:rFonts w:cs="Arial"/>
        </w:rPr>
        <w:t xml:space="preserve">concernant </w:t>
      </w:r>
      <w:r w:rsidR="00FC0AA5">
        <w:rPr>
          <w:rFonts w:cs="Arial"/>
        </w:rPr>
        <w:t xml:space="preserve">les conditions de l’ordonnance de remise en liberté, </w:t>
      </w:r>
      <w:r w:rsidR="003B24F6">
        <w:rPr>
          <w:rFonts w:cs="Arial"/>
        </w:rPr>
        <w:t xml:space="preserve">ses efforts </w:t>
      </w:r>
      <w:r w:rsidR="00674255">
        <w:rPr>
          <w:rFonts w:cs="Arial"/>
        </w:rPr>
        <w:t xml:space="preserve">pour </w:t>
      </w:r>
      <w:r w:rsidR="003B24F6">
        <w:rPr>
          <w:rFonts w:cs="Arial"/>
        </w:rPr>
        <w:t xml:space="preserve">obtenir un emploi et </w:t>
      </w:r>
      <w:r w:rsidR="00674255">
        <w:rPr>
          <w:rFonts w:cs="Arial"/>
        </w:rPr>
        <w:t xml:space="preserve">le fait </w:t>
      </w:r>
      <w:r w:rsidR="003B24F6">
        <w:rPr>
          <w:rFonts w:cs="Arial"/>
        </w:rPr>
        <w:t xml:space="preserve">qu’elle informe les personnes qui la contactent qu’elle ne peut </w:t>
      </w:r>
      <w:r w:rsidR="00674255">
        <w:rPr>
          <w:rFonts w:cs="Arial"/>
        </w:rPr>
        <w:t>exercer sa profession</w:t>
      </w:r>
      <w:r w:rsidR="003B24F6">
        <w:rPr>
          <w:rFonts w:cs="Arial"/>
        </w:rPr>
        <w:t>.</w:t>
      </w:r>
      <w:r w:rsidR="007775C5">
        <w:rPr>
          <w:rFonts w:cs="Arial"/>
        </w:rPr>
        <w:t xml:space="preserve"> Il accorde une </w:t>
      </w:r>
      <w:r w:rsidR="00741916">
        <w:rPr>
          <w:rFonts w:cs="Arial"/>
        </w:rPr>
        <w:t xml:space="preserve">grande </w:t>
      </w:r>
      <w:r w:rsidR="007775C5">
        <w:rPr>
          <w:rFonts w:cs="Arial"/>
        </w:rPr>
        <w:t>valeur probante</w:t>
      </w:r>
      <w:r w:rsidR="00FC0AA5">
        <w:rPr>
          <w:rFonts w:cs="Arial"/>
        </w:rPr>
        <w:t xml:space="preserve"> à cette preuve</w:t>
      </w:r>
      <w:r w:rsidR="007775C5">
        <w:rPr>
          <w:rFonts w:cs="Arial"/>
        </w:rPr>
        <w:t>.</w:t>
      </w:r>
    </w:p>
    <w:p w14:paraId="58E4E04D" w14:textId="758E3412" w:rsidR="00B125CE" w:rsidRDefault="003B24F6" w:rsidP="00097CDE">
      <w:pPr>
        <w:pStyle w:val="Paragraphe"/>
        <w:tabs>
          <w:tab w:val="clear" w:pos="360"/>
        </w:tabs>
        <w:spacing w:line="480" w:lineRule="auto"/>
        <w:rPr>
          <w:rFonts w:cs="Arial"/>
        </w:rPr>
      </w:pPr>
      <w:r>
        <w:rPr>
          <w:rFonts w:cs="Arial"/>
        </w:rPr>
        <w:t xml:space="preserve">Le Conseil considère aussi </w:t>
      </w:r>
      <w:r w:rsidR="00040CCC">
        <w:rPr>
          <w:rFonts w:cs="Arial"/>
        </w:rPr>
        <w:t xml:space="preserve">le fait </w:t>
      </w:r>
      <w:r w:rsidR="00C06152" w:rsidRPr="00C06152">
        <w:rPr>
          <w:rFonts w:cs="Arial"/>
        </w:rPr>
        <w:t xml:space="preserve">que les décisions </w:t>
      </w:r>
      <w:r w:rsidR="00040CCC">
        <w:rPr>
          <w:rFonts w:cs="Arial"/>
        </w:rPr>
        <w:t>antérieures d</w:t>
      </w:r>
      <w:r w:rsidR="0005569B">
        <w:rPr>
          <w:rFonts w:cs="Arial"/>
        </w:rPr>
        <w:t>u</w:t>
      </w:r>
      <w:r w:rsidR="00040CCC">
        <w:rPr>
          <w:rFonts w:cs="Arial"/>
        </w:rPr>
        <w:t xml:space="preserve"> conseil de discipline</w:t>
      </w:r>
      <w:r w:rsidR="00C06152" w:rsidRPr="00C06152">
        <w:rPr>
          <w:rFonts w:cs="Arial"/>
        </w:rPr>
        <w:t xml:space="preserve"> sont publiques</w:t>
      </w:r>
      <w:r w:rsidR="00691466">
        <w:rPr>
          <w:rFonts w:cs="Arial"/>
        </w:rPr>
        <w:t xml:space="preserve"> et accessibles en ligne</w:t>
      </w:r>
      <w:r w:rsidR="00C06152" w:rsidRPr="00C06152">
        <w:rPr>
          <w:rFonts w:cs="Arial"/>
        </w:rPr>
        <w:t xml:space="preserve">, </w:t>
      </w:r>
      <w:r w:rsidR="00674255">
        <w:rPr>
          <w:rFonts w:cs="Arial"/>
        </w:rPr>
        <w:t xml:space="preserve">ce qui permet </w:t>
      </w:r>
      <w:r w:rsidR="00C06152" w:rsidRPr="00C06152">
        <w:rPr>
          <w:rFonts w:cs="Arial"/>
        </w:rPr>
        <w:t xml:space="preserve">au public </w:t>
      </w:r>
      <w:r w:rsidR="00741916">
        <w:rPr>
          <w:rFonts w:cs="Arial"/>
        </w:rPr>
        <w:t xml:space="preserve">de </w:t>
      </w:r>
      <w:r w:rsidR="005E5744">
        <w:rPr>
          <w:rFonts w:cs="Arial"/>
        </w:rPr>
        <w:t xml:space="preserve">vérifier rapidement et facilement le </w:t>
      </w:r>
      <w:r w:rsidR="00C06152" w:rsidRPr="00C06152">
        <w:rPr>
          <w:rFonts w:cs="Arial"/>
        </w:rPr>
        <w:t>statut</w:t>
      </w:r>
      <w:r w:rsidR="00040CCC">
        <w:rPr>
          <w:rFonts w:cs="Arial"/>
        </w:rPr>
        <w:t xml:space="preserve"> de l’intimée</w:t>
      </w:r>
      <w:r w:rsidR="005E5744">
        <w:rPr>
          <w:rFonts w:cs="Arial"/>
        </w:rPr>
        <w:t xml:space="preserve">. Il en va de même pour le </w:t>
      </w:r>
      <w:r w:rsidR="00040CCC">
        <w:rPr>
          <w:rFonts w:cs="Arial"/>
        </w:rPr>
        <w:t xml:space="preserve">Bottin des avocats qui précise qu’elle est </w:t>
      </w:r>
      <w:r w:rsidR="00691466">
        <w:rPr>
          <w:rFonts w:cs="Arial"/>
        </w:rPr>
        <w:t>suspendue</w:t>
      </w:r>
      <w:r w:rsidR="00F225C5">
        <w:rPr>
          <w:rFonts w:cs="Arial"/>
        </w:rPr>
        <w:t>,</w:t>
      </w:r>
      <w:r w:rsidR="00691466">
        <w:rPr>
          <w:rFonts w:cs="Arial"/>
        </w:rPr>
        <w:t xml:space="preserve"> et </w:t>
      </w:r>
      <w:r w:rsidR="00F225C5">
        <w:rPr>
          <w:rFonts w:cs="Arial"/>
        </w:rPr>
        <w:t xml:space="preserve">pour </w:t>
      </w:r>
      <w:r w:rsidR="00691466">
        <w:rPr>
          <w:rFonts w:cs="Arial"/>
        </w:rPr>
        <w:t xml:space="preserve">les informations contenues au </w:t>
      </w:r>
      <w:r w:rsidR="00C06152" w:rsidRPr="00C06152">
        <w:rPr>
          <w:rFonts w:cs="Arial"/>
        </w:rPr>
        <w:t>tableau de l’Ordre</w:t>
      </w:r>
      <w:r w:rsidR="00F225C5">
        <w:rPr>
          <w:rFonts w:cs="Arial"/>
        </w:rPr>
        <w:t>,</w:t>
      </w:r>
      <w:r w:rsidR="00691466">
        <w:rPr>
          <w:rFonts w:cs="Arial"/>
        </w:rPr>
        <w:t xml:space="preserve"> qui</w:t>
      </w:r>
      <w:r w:rsidR="00C06152" w:rsidRPr="00C06152">
        <w:rPr>
          <w:rFonts w:cs="Arial"/>
        </w:rPr>
        <w:t xml:space="preserve"> indique</w:t>
      </w:r>
      <w:r w:rsidR="00691466">
        <w:rPr>
          <w:rFonts w:cs="Arial"/>
        </w:rPr>
        <w:t>nt</w:t>
      </w:r>
      <w:r w:rsidR="00C06152" w:rsidRPr="00C06152">
        <w:rPr>
          <w:rFonts w:cs="Arial"/>
        </w:rPr>
        <w:t xml:space="preserve"> clairement que l’intimée est suspendue provisoirement.</w:t>
      </w:r>
    </w:p>
    <w:p w14:paraId="0D8ED7B1" w14:textId="442E9F78" w:rsidR="00296EED" w:rsidRDefault="00F225C5" w:rsidP="00097CDE">
      <w:pPr>
        <w:pStyle w:val="Paragraphe"/>
        <w:tabs>
          <w:tab w:val="clear" w:pos="360"/>
        </w:tabs>
        <w:spacing w:line="480" w:lineRule="auto"/>
        <w:rPr>
          <w:rFonts w:cs="Arial"/>
        </w:rPr>
      </w:pPr>
      <w:r>
        <w:rPr>
          <w:rFonts w:cs="Arial"/>
        </w:rPr>
        <w:t>De plus</w:t>
      </w:r>
      <w:r w:rsidR="00AA5428">
        <w:rPr>
          <w:rFonts w:cs="Arial"/>
        </w:rPr>
        <w:t>, plusieurs articles concernant l’intimée sont encore disponible</w:t>
      </w:r>
      <w:r w:rsidR="001C5907">
        <w:rPr>
          <w:rFonts w:cs="Arial"/>
        </w:rPr>
        <w:t>s</w:t>
      </w:r>
      <w:r w:rsidR="00AA5428">
        <w:rPr>
          <w:rFonts w:cs="Arial"/>
        </w:rPr>
        <w:t xml:space="preserve"> sur le Web. Tout citoyen peut </w:t>
      </w:r>
      <w:r w:rsidR="00AE78B9">
        <w:rPr>
          <w:rFonts w:cs="Arial"/>
        </w:rPr>
        <w:t xml:space="preserve">facilement </w:t>
      </w:r>
      <w:r w:rsidR="00AA5428">
        <w:rPr>
          <w:rFonts w:cs="Arial"/>
        </w:rPr>
        <w:t xml:space="preserve">effectuer une recherche </w:t>
      </w:r>
      <w:r w:rsidR="00AE78B9">
        <w:rPr>
          <w:rFonts w:cs="Arial"/>
        </w:rPr>
        <w:t xml:space="preserve">à son nom </w:t>
      </w:r>
      <w:r w:rsidR="00AA5428">
        <w:rPr>
          <w:rFonts w:cs="Arial"/>
        </w:rPr>
        <w:t xml:space="preserve">et </w:t>
      </w:r>
      <w:r w:rsidR="00AE78B9">
        <w:rPr>
          <w:rFonts w:cs="Arial"/>
        </w:rPr>
        <w:t xml:space="preserve">obtenir </w:t>
      </w:r>
      <w:r w:rsidR="00AA5428">
        <w:rPr>
          <w:rFonts w:cs="Arial"/>
        </w:rPr>
        <w:t xml:space="preserve">des informations </w:t>
      </w:r>
      <w:r w:rsidR="00AE78B9">
        <w:rPr>
          <w:rFonts w:cs="Arial"/>
        </w:rPr>
        <w:t xml:space="preserve">sur </w:t>
      </w:r>
      <w:r w:rsidR="00AA5428">
        <w:rPr>
          <w:rFonts w:cs="Arial"/>
        </w:rPr>
        <w:t xml:space="preserve">sa situation. </w:t>
      </w:r>
    </w:p>
    <w:p w14:paraId="1AABD52F" w14:textId="4001884F" w:rsidR="00F4243D" w:rsidRPr="00296EED" w:rsidRDefault="00AA5428" w:rsidP="00296EED">
      <w:pPr>
        <w:pStyle w:val="Paragraphe"/>
        <w:tabs>
          <w:tab w:val="clear" w:pos="360"/>
        </w:tabs>
        <w:spacing w:line="480" w:lineRule="auto"/>
        <w:rPr>
          <w:rFonts w:cs="Arial"/>
        </w:rPr>
      </w:pPr>
      <w:r w:rsidRPr="00296EED">
        <w:rPr>
          <w:rFonts w:cs="Arial"/>
        </w:rPr>
        <w:t xml:space="preserve">Le Conseil n’est pas convaincu que la publication de l’avis </w:t>
      </w:r>
      <w:r w:rsidR="00681730" w:rsidRPr="00296EED">
        <w:rPr>
          <w:rFonts w:cs="Arial"/>
        </w:rPr>
        <w:t>relatif à</w:t>
      </w:r>
      <w:r w:rsidR="00F53983" w:rsidRPr="00296EED">
        <w:rPr>
          <w:rFonts w:cs="Arial"/>
        </w:rPr>
        <w:t xml:space="preserve"> </w:t>
      </w:r>
      <w:r w:rsidRPr="00296EED">
        <w:rPr>
          <w:rFonts w:cs="Arial"/>
        </w:rPr>
        <w:t xml:space="preserve">la présente décision </w:t>
      </w:r>
      <w:r w:rsidR="00F53983" w:rsidRPr="00296EED">
        <w:rPr>
          <w:rFonts w:cs="Arial"/>
        </w:rPr>
        <w:t xml:space="preserve">permettrait de mieux rejoindre </w:t>
      </w:r>
      <w:r w:rsidRPr="00296EED">
        <w:rPr>
          <w:rFonts w:cs="Arial"/>
        </w:rPr>
        <w:t xml:space="preserve">le public ou </w:t>
      </w:r>
      <w:r w:rsidR="00F53983" w:rsidRPr="00296EED">
        <w:rPr>
          <w:rFonts w:cs="Arial"/>
        </w:rPr>
        <w:t xml:space="preserve">d’assurer une protection accrue contre </w:t>
      </w:r>
      <w:r w:rsidRPr="00296EED">
        <w:rPr>
          <w:rFonts w:cs="Arial"/>
        </w:rPr>
        <w:t xml:space="preserve">l’intimée, </w:t>
      </w:r>
      <w:r w:rsidR="00574E7A" w:rsidRPr="00296EED">
        <w:rPr>
          <w:rFonts w:cs="Arial"/>
        </w:rPr>
        <w:t xml:space="preserve">compte tenu </w:t>
      </w:r>
      <w:r w:rsidRPr="00296EED">
        <w:rPr>
          <w:rFonts w:cs="Arial"/>
        </w:rPr>
        <w:t xml:space="preserve">des circonstances propres au présent dossier. </w:t>
      </w:r>
    </w:p>
    <w:p w14:paraId="73B1E523" w14:textId="6AE53196" w:rsidR="00AA5428" w:rsidRPr="000A5C38" w:rsidRDefault="00574E7A" w:rsidP="00097CDE">
      <w:pPr>
        <w:pStyle w:val="Paragraphe"/>
        <w:tabs>
          <w:tab w:val="clear" w:pos="360"/>
        </w:tabs>
        <w:spacing w:line="480" w:lineRule="auto"/>
        <w:rPr>
          <w:rFonts w:cs="Arial"/>
        </w:rPr>
      </w:pPr>
      <w:r>
        <w:rPr>
          <w:rFonts w:cs="Arial"/>
        </w:rPr>
        <w:t xml:space="preserve">Pris dans leur </w:t>
      </w:r>
      <w:r w:rsidR="00F4243D">
        <w:rPr>
          <w:rFonts w:cs="Arial"/>
        </w:rPr>
        <w:t>ensemble</w:t>
      </w:r>
      <w:r>
        <w:rPr>
          <w:rFonts w:cs="Arial"/>
        </w:rPr>
        <w:t xml:space="preserve">, ces éléments </w:t>
      </w:r>
      <w:r w:rsidR="00F4243D">
        <w:rPr>
          <w:rFonts w:cs="Arial"/>
        </w:rPr>
        <w:t>constituent d</w:t>
      </w:r>
      <w:r w:rsidR="00AA5428">
        <w:rPr>
          <w:rFonts w:cs="Arial"/>
        </w:rPr>
        <w:t>es circonstances exceptionnelles.</w:t>
      </w:r>
    </w:p>
    <w:p w14:paraId="0D9D10A4" w14:textId="622799F7" w:rsidR="00AB6BF6" w:rsidRPr="000A5C38" w:rsidRDefault="00330EF9" w:rsidP="00330EF9">
      <w:pPr>
        <w:pStyle w:val="Paragraphe"/>
        <w:numPr>
          <w:ilvl w:val="0"/>
          <w:numId w:val="0"/>
        </w:numPr>
        <w:spacing w:line="480" w:lineRule="auto"/>
        <w:rPr>
          <w:rFonts w:cs="Arial"/>
          <w:b/>
          <w:bCs/>
        </w:rPr>
      </w:pPr>
      <w:r>
        <w:rPr>
          <w:rFonts w:cs="Arial"/>
          <w:b/>
          <w:bCs/>
        </w:rPr>
        <w:t>Les déboursés</w:t>
      </w:r>
    </w:p>
    <w:p w14:paraId="54C622C0" w14:textId="35007911" w:rsidR="00F03AA7" w:rsidRPr="00F03AA7" w:rsidRDefault="00AB6BF6" w:rsidP="00AB6BF6">
      <w:pPr>
        <w:pStyle w:val="Paragraphe"/>
        <w:tabs>
          <w:tab w:val="clear" w:pos="360"/>
        </w:tabs>
        <w:spacing w:line="480" w:lineRule="auto"/>
        <w:rPr>
          <w:rFonts w:cs="Arial"/>
        </w:rPr>
      </w:pPr>
      <w:r w:rsidRPr="00AE5944">
        <w:rPr>
          <w:rFonts w:eastAsiaTheme="minorHAnsi" w:cs="Arial"/>
          <w:szCs w:val="24"/>
          <w:lang w:eastAsia="en-US"/>
        </w:rPr>
        <w:t>L’article</w:t>
      </w:r>
      <w:r w:rsidR="002B2AF2">
        <w:rPr>
          <w:rFonts w:eastAsiaTheme="minorHAnsi" w:cs="Arial"/>
          <w:szCs w:val="24"/>
          <w:lang w:eastAsia="en-US"/>
        </w:rPr>
        <w:t> </w:t>
      </w:r>
      <w:r w:rsidRPr="00AE5944">
        <w:rPr>
          <w:rFonts w:eastAsiaTheme="minorHAnsi" w:cs="Arial"/>
          <w:szCs w:val="24"/>
          <w:lang w:eastAsia="en-US"/>
        </w:rPr>
        <w:t>122.0.2</w:t>
      </w:r>
      <w:r w:rsidR="002B2AF2">
        <w:rPr>
          <w:rFonts w:eastAsiaTheme="minorHAnsi" w:cs="Arial"/>
          <w:szCs w:val="24"/>
          <w:lang w:eastAsia="en-US"/>
        </w:rPr>
        <w:t> </w:t>
      </w:r>
      <w:r w:rsidR="00E4794C">
        <w:rPr>
          <w:rFonts w:eastAsiaTheme="minorHAnsi" w:cs="Arial"/>
          <w:szCs w:val="24"/>
          <w:lang w:eastAsia="en-US"/>
        </w:rPr>
        <w:t xml:space="preserve">(3) </w:t>
      </w:r>
      <w:r w:rsidRPr="00AE5944">
        <w:rPr>
          <w:rFonts w:eastAsiaTheme="minorHAnsi" w:cs="Arial"/>
          <w:szCs w:val="24"/>
          <w:lang w:eastAsia="en-US"/>
        </w:rPr>
        <w:t xml:space="preserve">du </w:t>
      </w:r>
      <w:r w:rsidRPr="00AE5944">
        <w:rPr>
          <w:rFonts w:eastAsiaTheme="minorHAnsi" w:cs="Arial"/>
          <w:i/>
          <w:iCs/>
          <w:szCs w:val="24"/>
          <w:lang w:eastAsia="en-US"/>
        </w:rPr>
        <w:t>Code</w:t>
      </w:r>
      <w:r w:rsidRPr="00AE5944">
        <w:rPr>
          <w:rFonts w:eastAsiaTheme="minorHAnsi" w:cs="Arial"/>
          <w:szCs w:val="24"/>
          <w:lang w:eastAsia="en-US"/>
        </w:rPr>
        <w:t xml:space="preserve"> rend applicable</w:t>
      </w:r>
      <w:r w:rsidR="00BF0413">
        <w:rPr>
          <w:rFonts w:eastAsiaTheme="minorHAnsi" w:cs="Arial"/>
          <w:szCs w:val="24"/>
          <w:lang w:eastAsia="en-US"/>
        </w:rPr>
        <w:t>s</w:t>
      </w:r>
      <w:r w:rsidRPr="00AE5944">
        <w:rPr>
          <w:rFonts w:eastAsiaTheme="minorHAnsi" w:cs="Arial"/>
          <w:szCs w:val="24"/>
          <w:lang w:eastAsia="en-US"/>
        </w:rPr>
        <w:t xml:space="preserve"> les règles relatives à l’instruction de la </w:t>
      </w:r>
      <w:r w:rsidRPr="00E65150">
        <w:rPr>
          <w:rFonts w:eastAsiaTheme="minorHAnsi" w:cs="Arial"/>
          <w:szCs w:val="24"/>
          <w:lang w:eastAsia="en-US"/>
        </w:rPr>
        <w:t>plainte</w:t>
      </w:r>
      <w:r w:rsidR="00AE5944" w:rsidRPr="00E65150">
        <w:rPr>
          <w:rFonts w:eastAsiaTheme="minorHAnsi" w:cs="Arial"/>
          <w:szCs w:val="24"/>
          <w:lang w:eastAsia="en-US"/>
        </w:rPr>
        <w:t>, avec</w:t>
      </w:r>
      <w:r w:rsidR="00AE5944" w:rsidRPr="00AE5944">
        <w:rPr>
          <w:rFonts w:eastAsiaTheme="minorHAnsi" w:cs="Arial"/>
          <w:szCs w:val="24"/>
          <w:lang w:eastAsia="en-US"/>
        </w:rPr>
        <w:t xml:space="preserve"> les adaptations nécessaires à l’instruction de la requête.</w:t>
      </w:r>
    </w:p>
    <w:p w14:paraId="79BE1999" w14:textId="75AC2E98" w:rsidR="00AB6BF6" w:rsidRPr="008A008B" w:rsidRDefault="009E51FB" w:rsidP="00AB6BF6">
      <w:pPr>
        <w:pStyle w:val="Paragraphe"/>
        <w:tabs>
          <w:tab w:val="clear" w:pos="360"/>
        </w:tabs>
        <w:spacing w:line="480" w:lineRule="auto"/>
        <w:rPr>
          <w:rFonts w:cs="Arial"/>
        </w:rPr>
      </w:pPr>
      <w:r>
        <w:rPr>
          <w:rFonts w:eastAsiaTheme="minorHAnsi" w:cs="Arial"/>
          <w:szCs w:val="24"/>
          <w:lang w:eastAsia="en-US"/>
        </w:rPr>
        <w:t xml:space="preserve">Considérant ce renvoi, les déboursés relatifs à l’instruction de </w:t>
      </w:r>
      <w:r w:rsidR="00296EED">
        <w:rPr>
          <w:rFonts w:eastAsiaTheme="minorHAnsi" w:cs="Arial"/>
          <w:szCs w:val="24"/>
          <w:lang w:eastAsia="en-US"/>
        </w:rPr>
        <w:t xml:space="preserve">la présente </w:t>
      </w:r>
      <w:r>
        <w:rPr>
          <w:rFonts w:eastAsiaTheme="minorHAnsi" w:cs="Arial"/>
          <w:szCs w:val="24"/>
          <w:lang w:eastAsia="en-US"/>
        </w:rPr>
        <w:t xml:space="preserve">procédure peuvent être accordés </w:t>
      </w:r>
      <w:r w:rsidR="00C471CC">
        <w:rPr>
          <w:rFonts w:eastAsiaTheme="minorHAnsi" w:cs="Arial"/>
          <w:szCs w:val="24"/>
          <w:lang w:eastAsia="en-US"/>
        </w:rPr>
        <w:t>comme s’il s’agissait de l’instruction d’une plainte</w:t>
      </w:r>
      <w:r w:rsidR="0084364A">
        <w:rPr>
          <w:rFonts w:eastAsiaTheme="minorHAnsi" w:cs="Arial"/>
          <w:szCs w:val="24"/>
          <w:lang w:eastAsia="en-US"/>
        </w:rPr>
        <w:t>,</w:t>
      </w:r>
      <w:r w:rsidR="00C471CC">
        <w:rPr>
          <w:rFonts w:eastAsiaTheme="minorHAnsi" w:cs="Arial"/>
          <w:szCs w:val="24"/>
          <w:lang w:eastAsia="en-US"/>
        </w:rPr>
        <w:t xml:space="preserve"> en</w:t>
      </w:r>
      <w:r w:rsidR="002B2AF2">
        <w:rPr>
          <w:rFonts w:eastAsiaTheme="minorHAnsi" w:cs="Arial"/>
          <w:szCs w:val="24"/>
          <w:lang w:eastAsia="en-US"/>
        </w:rPr>
        <w:t> </w:t>
      </w:r>
      <w:r w:rsidR="00C471CC">
        <w:rPr>
          <w:rFonts w:eastAsiaTheme="minorHAnsi" w:cs="Arial"/>
          <w:szCs w:val="24"/>
          <w:lang w:eastAsia="en-US"/>
        </w:rPr>
        <w:t>adaptant</w:t>
      </w:r>
      <w:r>
        <w:rPr>
          <w:rFonts w:eastAsiaTheme="minorHAnsi" w:cs="Arial"/>
          <w:szCs w:val="24"/>
          <w:lang w:eastAsia="en-US"/>
        </w:rPr>
        <w:t xml:space="preserve"> le quatrième alinéa de l’article</w:t>
      </w:r>
      <w:r w:rsidR="002B2AF2">
        <w:rPr>
          <w:rFonts w:eastAsiaTheme="minorHAnsi" w:cs="Arial"/>
          <w:szCs w:val="24"/>
          <w:lang w:eastAsia="en-US"/>
        </w:rPr>
        <w:t> </w:t>
      </w:r>
      <w:r>
        <w:rPr>
          <w:rFonts w:eastAsiaTheme="minorHAnsi" w:cs="Arial"/>
          <w:szCs w:val="24"/>
          <w:lang w:eastAsia="en-US"/>
        </w:rPr>
        <w:t>151</w:t>
      </w:r>
      <w:r w:rsidR="002B2AF2">
        <w:rPr>
          <w:rFonts w:eastAsiaTheme="minorHAnsi" w:cs="Arial"/>
          <w:szCs w:val="24"/>
          <w:lang w:eastAsia="en-US"/>
        </w:rPr>
        <w:t> </w:t>
      </w:r>
      <w:r>
        <w:rPr>
          <w:rFonts w:eastAsiaTheme="minorHAnsi" w:cs="Arial"/>
          <w:szCs w:val="24"/>
          <w:lang w:eastAsia="en-US"/>
        </w:rPr>
        <w:t xml:space="preserve">(4) du </w:t>
      </w:r>
      <w:r w:rsidRPr="009E51FB">
        <w:rPr>
          <w:rFonts w:eastAsiaTheme="minorHAnsi" w:cs="Arial"/>
          <w:i/>
          <w:iCs/>
          <w:szCs w:val="24"/>
          <w:lang w:eastAsia="en-US"/>
        </w:rPr>
        <w:t>Code</w:t>
      </w:r>
      <w:r>
        <w:rPr>
          <w:rFonts w:eastAsiaTheme="minorHAnsi" w:cs="Arial"/>
          <w:szCs w:val="24"/>
          <w:lang w:eastAsia="en-US"/>
        </w:rPr>
        <w:t>.</w:t>
      </w:r>
    </w:p>
    <w:p w14:paraId="5E255E76" w14:textId="565CEAE9" w:rsidR="00AB6BF6" w:rsidRDefault="008A008B" w:rsidP="008A008B">
      <w:pPr>
        <w:pStyle w:val="Paragraphe"/>
        <w:tabs>
          <w:tab w:val="clear" w:pos="360"/>
        </w:tabs>
        <w:spacing w:line="480" w:lineRule="auto"/>
        <w:rPr>
          <w:rFonts w:cs="Arial"/>
        </w:rPr>
      </w:pPr>
      <w:r>
        <w:rPr>
          <w:rFonts w:cs="Arial"/>
          <w:color w:val="000000"/>
        </w:rPr>
        <w:t>Quant aux déboursés, le Conseil applique la règle générale et condamne l’intimé</w:t>
      </w:r>
      <w:r w:rsidR="00CA11A4">
        <w:rPr>
          <w:rFonts w:cs="Arial"/>
          <w:color w:val="000000"/>
        </w:rPr>
        <w:t>e</w:t>
      </w:r>
      <w:r>
        <w:rPr>
          <w:rFonts w:cs="Arial"/>
          <w:color w:val="000000"/>
        </w:rPr>
        <w:t xml:space="preserve"> à les payer.</w:t>
      </w:r>
      <w:r w:rsidR="00E65150">
        <w:rPr>
          <w:rFonts w:cs="Arial"/>
          <w:color w:val="000000"/>
        </w:rPr>
        <w:t xml:space="preserve"> </w:t>
      </w:r>
      <w:r>
        <w:rPr>
          <w:rFonts w:cs="Arial"/>
          <w:color w:val="000000"/>
        </w:rPr>
        <w:t xml:space="preserve">En effet, en l’absence de circonstances particulières, les déboursés sont </w:t>
      </w:r>
      <w:r w:rsidR="0084364A">
        <w:rPr>
          <w:rFonts w:cs="Arial"/>
          <w:color w:val="000000"/>
        </w:rPr>
        <w:t>à la charge de</w:t>
      </w:r>
      <w:r>
        <w:rPr>
          <w:rFonts w:cs="Arial"/>
          <w:color w:val="000000"/>
        </w:rPr>
        <w:t xml:space="preserve"> la partie qui succombe</w:t>
      </w:r>
      <w:r>
        <w:rPr>
          <w:rStyle w:val="Appelnotedebasdep"/>
          <w:rFonts w:cs="Arial"/>
          <w:color w:val="000000"/>
        </w:rPr>
        <w:footnoteReference w:id="40"/>
      </w:r>
      <w:r>
        <w:rPr>
          <w:rFonts w:cs="Arial"/>
        </w:rPr>
        <w:t>.</w:t>
      </w:r>
    </w:p>
    <w:p w14:paraId="1BA6F93D" w14:textId="6ECEFAE2" w:rsidR="00F93577" w:rsidRDefault="0084364A" w:rsidP="008A008B">
      <w:pPr>
        <w:pStyle w:val="Paragraphe"/>
        <w:tabs>
          <w:tab w:val="clear" w:pos="360"/>
        </w:tabs>
        <w:spacing w:line="480" w:lineRule="auto"/>
        <w:rPr>
          <w:rFonts w:cs="Arial"/>
        </w:rPr>
      </w:pPr>
      <w:r>
        <w:rPr>
          <w:rFonts w:cs="Arial"/>
        </w:rPr>
        <w:t xml:space="preserve">Conformément à la proposition des </w:t>
      </w:r>
      <w:r w:rsidR="00F93577">
        <w:rPr>
          <w:rFonts w:cs="Arial"/>
        </w:rPr>
        <w:t xml:space="preserve">parties, un délai de </w:t>
      </w:r>
      <w:r w:rsidR="00AA5428">
        <w:rPr>
          <w:rFonts w:cs="Arial"/>
        </w:rPr>
        <w:t>douze (12) </w:t>
      </w:r>
      <w:r w:rsidR="00F93577">
        <w:rPr>
          <w:rFonts w:cs="Arial"/>
        </w:rPr>
        <w:t>mois est accordé à l’intimée pour effectuer le paiement</w:t>
      </w:r>
      <w:r w:rsidR="0005569B">
        <w:rPr>
          <w:rFonts w:cs="Arial"/>
        </w:rPr>
        <w:t xml:space="preserve"> des déboursés</w:t>
      </w:r>
      <w:r w:rsidR="00F93577">
        <w:rPr>
          <w:rFonts w:cs="Arial"/>
        </w:rPr>
        <w:t>.</w:t>
      </w:r>
    </w:p>
    <w:p w14:paraId="29EF796E" w14:textId="42044226" w:rsidR="00461C30" w:rsidRPr="00AB6BF6" w:rsidRDefault="00F02931" w:rsidP="00097CDE">
      <w:pPr>
        <w:pStyle w:val="Paragraphe"/>
        <w:numPr>
          <w:ilvl w:val="0"/>
          <w:numId w:val="0"/>
        </w:numPr>
        <w:spacing w:line="480" w:lineRule="auto"/>
        <w:rPr>
          <w:rFonts w:cs="Arial"/>
        </w:rPr>
      </w:pPr>
      <w:r w:rsidRPr="00AB6BF6">
        <w:rPr>
          <w:rFonts w:cs="Arial"/>
          <w:b/>
        </w:rPr>
        <w:t>POUR CES MOTIFS, LE CONSEIL</w:t>
      </w:r>
      <w:r w:rsidR="00755288" w:rsidRPr="00AB6BF6">
        <w:rPr>
          <w:rFonts w:cs="Arial"/>
          <w:b/>
        </w:rPr>
        <w:t>, UNANIMEMENT</w:t>
      </w:r>
      <w:r w:rsidR="00440316" w:rsidRPr="00AB6BF6">
        <w:rPr>
          <w:rFonts w:cs="Arial"/>
          <w:b/>
        </w:rPr>
        <w:t> :</w:t>
      </w:r>
    </w:p>
    <w:p w14:paraId="63124A46" w14:textId="7E7AECFC" w:rsidR="00461C30" w:rsidRPr="00AB6BF6" w:rsidRDefault="00052C33" w:rsidP="00097CDE">
      <w:pPr>
        <w:pStyle w:val="Paragraphe"/>
        <w:tabs>
          <w:tab w:val="clear" w:pos="360"/>
        </w:tabs>
        <w:spacing w:line="480" w:lineRule="auto"/>
        <w:rPr>
          <w:rFonts w:cs="Arial"/>
        </w:rPr>
      </w:pPr>
      <w:r w:rsidRPr="00AB6BF6">
        <w:rPr>
          <w:rFonts w:cs="Arial"/>
          <w:b/>
        </w:rPr>
        <w:t>ACCUEILLE</w:t>
      </w:r>
      <w:r w:rsidR="00DA54C9" w:rsidRPr="00AB6BF6">
        <w:rPr>
          <w:rFonts w:cs="Arial"/>
          <w:b/>
        </w:rPr>
        <w:t xml:space="preserve"> </w:t>
      </w:r>
      <w:r w:rsidR="00DA54C9" w:rsidRPr="00AB6BF6">
        <w:rPr>
          <w:rFonts w:cs="Arial"/>
        </w:rPr>
        <w:t>la</w:t>
      </w:r>
      <w:r w:rsidR="00324C37" w:rsidRPr="00AB6BF6">
        <w:rPr>
          <w:rFonts w:cs="Arial"/>
        </w:rPr>
        <w:t xml:space="preserve"> requête pour l’imposition d’une suspension ou limitation provisoire immédiate du droit </w:t>
      </w:r>
      <w:r w:rsidR="00F9230E">
        <w:rPr>
          <w:rFonts w:cs="Arial"/>
        </w:rPr>
        <w:t xml:space="preserve">d’exercer </w:t>
      </w:r>
      <w:r w:rsidR="00324C37" w:rsidRPr="00AB6BF6">
        <w:rPr>
          <w:rFonts w:cs="Arial"/>
        </w:rPr>
        <w:t xml:space="preserve">la profession d’avocat et </w:t>
      </w:r>
      <w:r w:rsidR="00F1703B">
        <w:rPr>
          <w:rFonts w:cs="Arial"/>
        </w:rPr>
        <w:t>d</w:t>
      </w:r>
      <w:r w:rsidR="00324C37" w:rsidRPr="00AB6BF6">
        <w:rPr>
          <w:rFonts w:cs="Arial"/>
        </w:rPr>
        <w:t>’utiliser le titre réservé aux membres de l’Ordre</w:t>
      </w:r>
      <w:r w:rsidR="00B948C4" w:rsidRPr="00AB6BF6">
        <w:rPr>
          <w:rFonts w:cs="Arial"/>
        </w:rPr>
        <w:t>.</w:t>
      </w:r>
    </w:p>
    <w:p w14:paraId="330BDEAE" w14:textId="4CF6E8D6" w:rsidR="00160AA1" w:rsidRPr="00AB6BF6" w:rsidRDefault="005D6701" w:rsidP="00160AA1">
      <w:pPr>
        <w:pStyle w:val="Paragraphe"/>
        <w:tabs>
          <w:tab w:val="clear" w:pos="360"/>
        </w:tabs>
        <w:spacing w:line="480" w:lineRule="auto"/>
        <w:rPr>
          <w:rFonts w:cs="Arial"/>
        </w:rPr>
      </w:pPr>
      <w:r w:rsidRPr="00AB6BF6">
        <w:rPr>
          <w:rFonts w:cs="Arial"/>
          <w:b/>
        </w:rPr>
        <w:t>ORDONNE</w:t>
      </w:r>
      <w:r w:rsidR="000571D6" w:rsidRPr="00AB6BF6">
        <w:rPr>
          <w:rFonts w:cs="Arial"/>
        </w:rPr>
        <w:t xml:space="preserve"> </w:t>
      </w:r>
      <w:r w:rsidR="00324C37" w:rsidRPr="00AB6BF6">
        <w:rPr>
          <w:rFonts w:cs="Arial"/>
        </w:rPr>
        <w:t>la</w:t>
      </w:r>
      <w:r w:rsidR="00324C37" w:rsidRPr="00AB6BF6">
        <w:rPr>
          <w:rFonts w:cs="Arial"/>
          <w:b/>
          <w:bCs/>
        </w:rPr>
        <w:t xml:space="preserve"> </w:t>
      </w:r>
      <w:r w:rsidR="00324C37" w:rsidRPr="00AB6BF6">
        <w:rPr>
          <w:rFonts w:cs="Arial"/>
        </w:rPr>
        <w:t>suspension immédiate provisoire du droit de l’intimée d’exercer la</w:t>
      </w:r>
      <w:r w:rsidR="00D76A7E">
        <w:rPr>
          <w:rFonts w:cs="Arial"/>
        </w:rPr>
        <w:t xml:space="preserve"> </w:t>
      </w:r>
      <w:r w:rsidR="00324C37" w:rsidRPr="00AB6BF6">
        <w:rPr>
          <w:rFonts w:cs="Arial"/>
        </w:rPr>
        <w:t>profession d’avocat ainsi que de son droit d’utiliser le titre d’avocat</w:t>
      </w:r>
      <w:r w:rsidR="00DA54C9" w:rsidRPr="00AB6BF6">
        <w:rPr>
          <w:rFonts w:cs="Arial"/>
          <w:bCs/>
          <w:szCs w:val="24"/>
          <w:lang w:eastAsia="fr-CA"/>
        </w:rPr>
        <w:t>.</w:t>
      </w:r>
    </w:p>
    <w:p w14:paraId="54DC79F4" w14:textId="066F03E0" w:rsidR="00611207" w:rsidRPr="00AB6BF6" w:rsidRDefault="00497FA7" w:rsidP="00160AA1">
      <w:pPr>
        <w:pStyle w:val="Paragraphe"/>
        <w:tabs>
          <w:tab w:val="clear" w:pos="360"/>
        </w:tabs>
        <w:spacing w:line="480" w:lineRule="auto"/>
        <w:rPr>
          <w:rFonts w:cs="Arial"/>
        </w:rPr>
      </w:pPr>
      <w:r>
        <w:rPr>
          <w:rFonts w:cs="Arial"/>
          <w:b/>
        </w:rPr>
        <w:t>DISPENSE</w:t>
      </w:r>
      <w:r>
        <w:rPr>
          <w:rFonts w:cs="Arial"/>
        </w:rPr>
        <w:t xml:space="preserve"> </w:t>
      </w:r>
      <w:r w:rsidR="00E6205E">
        <w:rPr>
          <w:rFonts w:cs="Arial"/>
        </w:rPr>
        <w:t>le</w:t>
      </w:r>
      <w:r w:rsidR="00AE3ACD" w:rsidRPr="00AB6BF6">
        <w:rPr>
          <w:rFonts w:cs="Arial"/>
        </w:rPr>
        <w:t xml:space="preserve"> secrétaire du </w:t>
      </w:r>
      <w:r w:rsidR="003509B4" w:rsidRPr="00AB6BF6">
        <w:rPr>
          <w:rFonts w:cs="Arial"/>
        </w:rPr>
        <w:t>C</w:t>
      </w:r>
      <w:r w:rsidR="00AE3ACD" w:rsidRPr="00AB6BF6">
        <w:rPr>
          <w:rFonts w:cs="Arial"/>
        </w:rPr>
        <w:t xml:space="preserve">onseil de discipline </w:t>
      </w:r>
      <w:r w:rsidR="006D38BC" w:rsidRPr="00AB6BF6">
        <w:rPr>
          <w:rFonts w:cs="Arial"/>
        </w:rPr>
        <w:t>du Barreau</w:t>
      </w:r>
      <w:r w:rsidR="00AE3ACD" w:rsidRPr="00AB6BF6">
        <w:rPr>
          <w:rFonts w:cs="Arial"/>
        </w:rPr>
        <w:t xml:space="preserve"> du Québec de publier </w:t>
      </w:r>
      <w:r>
        <w:rPr>
          <w:rFonts w:cs="Arial"/>
        </w:rPr>
        <w:t>l’</w:t>
      </w:r>
      <w:r w:rsidR="00AE3ACD" w:rsidRPr="00AB6BF6">
        <w:rPr>
          <w:rFonts w:cs="Arial"/>
        </w:rPr>
        <w:t xml:space="preserve">avis </w:t>
      </w:r>
      <w:r w:rsidR="00E6205E">
        <w:rPr>
          <w:rFonts w:cs="Arial"/>
        </w:rPr>
        <w:t xml:space="preserve">relatif à </w:t>
      </w:r>
      <w:r w:rsidR="00AE3ACD" w:rsidRPr="00AB6BF6">
        <w:rPr>
          <w:rFonts w:cs="Arial"/>
        </w:rPr>
        <w:t xml:space="preserve">la </w:t>
      </w:r>
      <w:r w:rsidR="005D6701" w:rsidRPr="00AB6BF6">
        <w:rPr>
          <w:rFonts w:cs="Arial"/>
        </w:rPr>
        <w:t xml:space="preserve">présente </w:t>
      </w:r>
      <w:r w:rsidR="00AE3ACD" w:rsidRPr="00AB6BF6">
        <w:rPr>
          <w:rFonts w:cs="Arial"/>
        </w:rPr>
        <w:t xml:space="preserve">décision </w:t>
      </w:r>
      <w:r w:rsidR="00A51C12" w:rsidRPr="00AB6BF6">
        <w:rPr>
          <w:rFonts w:cs="Arial"/>
        </w:rPr>
        <w:t>dans un journal circulant dans le lieu d’exercice de l’intimé</w:t>
      </w:r>
      <w:r w:rsidR="00324C37" w:rsidRPr="00AB6BF6">
        <w:rPr>
          <w:rFonts w:cs="Arial"/>
        </w:rPr>
        <w:t>e</w:t>
      </w:r>
      <w:r w:rsidR="00E65150">
        <w:rPr>
          <w:rFonts w:cs="Arial"/>
        </w:rPr>
        <w:t>,</w:t>
      </w:r>
      <w:r w:rsidR="00430D55" w:rsidRPr="00AB6BF6">
        <w:rPr>
          <w:rFonts w:cs="Arial"/>
        </w:rPr>
        <w:t xml:space="preserve"> </w:t>
      </w:r>
      <w:r w:rsidR="00E6205E">
        <w:rPr>
          <w:rFonts w:cs="Arial"/>
        </w:rPr>
        <w:t xml:space="preserve">conformément </w:t>
      </w:r>
      <w:r w:rsidR="00430D55" w:rsidRPr="00AB6BF6">
        <w:rPr>
          <w:rFonts w:cs="Arial"/>
        </w:rPr>
        <w:t>à l’article</w:t>
      </w:r>
      <w:r w:rsidR="00143D05" w:rsidRPr="00AB6BF6">
        <w:rPr>
          <w:rFonts w:cs="Arial"/>
        </w:rPr>
        <w:t> </w:t>
      </w:r>
      <w:r w:rsidR="00FB21C6" w:rsidRPr="00AB6BF6">
        <w:rPr>
          <w:rFonts w:cs="Arial"/>
        </w:rPr>
        <w:t>122</w:t>
      </w:r>
      <w:r w:rsidR="00DF5E5C" w:rsidRPr="00AB6BF6">
        <w:rPr>
          <w:rFonts w:cs="Arial"/>
        </w:rPr>
        <w:t>.0.3</w:t>
      </w:r>
      <w:r w:rsidR="00430D55" w:rsidRPr="00AB6BF6">
        <w:rPr>
          <w:rFonts w:cs="Arial"/>
        </w:rPr>
        <w:t xml:space="preserve"> du </w:t>
      </w:r>
      <w:r w:rsidR="00430D55" w:rsidRPr="00AB6BF6">
        <w:rPr>
          <w:rFonts w:cs="Arial"/>
          <w:i/>
        </w:rPr>
        <w:t>Code des professions</w:t>
      </w:r>
      <w:r w:rsidR="008D0501" w:rsidRPr="00AB6BF6">
        <w:rPr>
          <w:rFonts w:cs="Arial"/>
        </w:rPr>
        <w:t>.</w:t>
      </w:r>
    </w:p>
    <w:p w14:paraId="47D7073E" w14:textId="6BF46836" w:rsidR="00C471CC" w:rsidRPr="009843A4" w:rsidRDefault="00C471CC" w:rsidP="009A068E">
      <w:pPr>
        <w:pStyle w:val="Paragraphe"/>
        <w:tabs>
          <w:tab w:val="clear" w:pos="360"/>
        </w:tabs>
        <w:spacing w:line="480" w:lineRule="auto"/>
        <w:rPr>
          <w:rFonts w:cs="Arial"/>
        </w:rPr>
      </w:pPr>
      <w:r>
        <w:rPr>
          <w:rFonts w:cs="Arial"/>
          <w:b/>
          <w:bCs/>
          <w:color w:val="000000"/>
        </w:rPr>
        <w:t>CONDAMNE </w:t>
      </w:r>
      <w:r>
        <w:rPr>
          <w:rFonts w:cs="Arial"/>
          <w:color w:val="000000"/>
        </w:rPr>
        <w:t>l’intimée au paiement des déboursés, conformément aux articles</w:t>
      </w:r>
      <w:r w:rsidR="00E6205E">
        <w:rPr>
          <w:rFonts w:cs="Arial"/>
          <w:color w:val="000000"/>
        </w:rPr>
        <w:t> </w:t>
      </w:r>
      <w:r>
        <w:rPr>
          <w:rFonts w:cs="Arial"/>
          <w:color w:val="000000"/>
        </w:rPr>
        <w:t>122.0.2 (3) et 151 du </w:t>
      </w:r>
      <w:r>
        <w:rPr>
          <w:rFonts w:cs="Arial"/>
          <w:i/>
          <w:iCs/>
          <w:color w:val="000000"/>
        </w:rPr>
        <w:t>Code des professions</w:t>
      </w:r>
      <w:r>
        <w:rPr>
          <w:rFonts w:cs="Arial"/>
          <w:color w:val="000000"/>
        </w:rPr>
        <w:t>.</w:t>
      </w:r>
    </w:p>
    <w:p w14:paraId="16197947" w14:textId="6C559691" w:rsidR="009843A4" w:rsidRPr="00AB6BF6" w:rsidRDefault="009843A4" w:rsidP="009A068E">
      <w:pPr>
        <w:pStyle w:val="Paragraphe"/>
        <w:tabs>
          <w:tab w:val="clear" w:pos="360"/>
        </w:tabs>
        <w:spacing w:line="480" w:lineRule="auto"/>
        <w:rPr>
          <w:rFonts w:cs="Arial"/>
        </w:rPr>
      </w:pPr>
      <w:r>
        <w:rPr>
          <w:rFonts w:cs="Arial"/>
          <w:b/>
          <w:bCs/>
          <w:color w:val="000000"/>
        </w:rPr>
        <w:t xml:space="preserve">ACCORDE </w:t>
      </w:r>
      <w:r>
        <w:rPr>
          <w:rFonts w:cs="Arial"/>
          <w:color w:val="000000"/>
        </w:rPr>
        <w:t>à l’intimée un délai de 12</w:t>
      </w:r>
      <w:r w:rsidR="00E65150">
        <w:rPr>
          <w:rFonts w:cs="Arial"/>
          <w:color w:val="000000"/>
        </w:rPr>
        <w:t> </w:t>
      </w:r>
      <w:r>
        <w:rPr>
          <w:rFonts w:cs="Arial"/>
          <w:color w:val="000000"/>
        </w:rPr>
        <w:t>mois pour le paiement des déboursés.</w:t>
      </w:r>
    </w:p>
    <w:tbl>
      <w:tblPr>
        <w:tblW w:w="9072" w:type="dxa"/>
        <w:tblLayout w:type="fixed"/>
        <w:tblCellMar>
          <w:left w:w="70" w:type="dxa"/>
          <w:right w:w="70" w:type="dxa"/>
        </w:tblCellMar>
        <w:tblLook w:val="0000" w:firstRow="0" w:lastRow="0" w:firstColumn="0" w:lastColumn="0" w:noHBand="0" w:noVBand="0"/>
      </w:tblPr>
      <w:tblGrid>
        <w:gridCol w:w="2068"/>
        <w:gridCol w:w="2043"/>
        <w:gridCol w:w="4961"/>
      </w:tblGrid>
      <w:tr w:rsidR="00051E79" w:rsidRPr="00AB6BF6" w14:paraId="29575016" w14:textId="77777777" w:rsidTr="00B17DAC">
        <w:trPr>
          <w:trHeight w:val="417"/>
        </w:trPr>
        <w:tc>
          <w:tcPr>
            <w:tcW w:w="9072" w:type="dxa"/>
            <w:gridSpan w:val="3"/>
          </w:tcPr>
          <w:p w14:paraId="716E2390" w14:textId="77777777" w:rsidR="005821AE" w:rsidRPr="00AB6BF6" w:rsidRDefault="005821AE" w:rsidP="00FA63FA">
            <w:pPr>
              <w:keepNext/>
              <w:keepLines/>
              <w:rPr>
                <w:rFonts w:cs="Arial"/>
              </w:rPr>
            </w:pPr>
          </w:p>
        </w:tc>
      </w:tr>
      <w:tr w:rsidR="00051E79" w:rsidRPr="00AB6BF6" w14:paraId="17D16207" w14:textId="77777777" w:rsidTr="00E65150">
        <w:tblPrEx>
          <w:tblCellMar>
            <w:left w:w="0" w:type="dxa"/>
            <w:right w:w="0" w:type="dxa"/>
          </w:tblCellMar>
        </w:tblPrEx>
        <w:trPr>
          <w:cantSplit/>
        </w:trPr>
        <w:tc>
          <w:tcPr>
            <w:tcW w:w="4111" w:type="dxa"/>
            <w:gridSpan w:val="2"/>
          </w:tcPr>
          <w:p w14:paraId="15A830BD" w14:textId="77777777" w:rsidR="005821AE" w:rsidRPr="00AB6BF6" w:rsidRDefault="005821AE" w:rsidP="00FA63FA">
            <w:pPr>
              <w:rPr>
                <w:rFonts w:cs="Arial"/>
              </w:rPr>
            </w:pPr>
          </w:p>
        </w:tc>
        <w:tc>
          <w:tcPr>
            <w:tcW w:w="4961" w:type="dxa"/>
          </w:tcPr>
          <w:p w14:paraId="706286D8" w14:textId="1B39904D" w:rsidR="005821AE" w:rsidRPr="00AB6BF6" w:rsidRDefault="005821AE" w:rsidP="005821AE">
            <w:pPr>
              <w:pStyle w:val="zSoquijdatSignature3Comite"/>
              <w:spacing w:before="120"/>
              <w:rPr>
                <w:rFonts w:cs="Arial"/>
              </w:rPr>
            </w:pPr>
            <w:r w:rsidRPr="00AB6BF6">
              <w:rPr>
                <w:rFonts w:cs="Arial"/>
              </w:rPr>
              <w:t>__________________________________</w:t>
            </w:r>
            <w:r w:rsidR="00E65150">
              <w:rPr>
                <w:rFonts w:cs="Arial"/>
              </w:rPr>
              <w:t>___</w:t>
            </w:r>
          </w:p>
          <w:p w14:paraId="0EDBF18D" w14:textId="048F4DE3" w:rsidR="005821AE" w:rsidRPr="00AB6BF6" w:rsidRDefault="00174BDC" w:rsidP="00FA63FA">
            <w:pPr>
              <w:pStyle w:val="zSoquijdatSignature3Comite"/>
              <w:rPr>
                <w:rFonts w:cs="Arial"/>
              </w:rPr>
            </w:pPr>
            <w:r>
              <w:rPr>
                <w:rFonts w:cs="Arial"/>
                <w:noProof/>
              </w:rPr>
              <w:t>Me MANON LAVOIE</w:t>
            </w:r>
          </w:p>
          <w:p w14:paraId="26CE630D" w14:textId="0735B07C" w:rsidR="005821AE" w:rsidRPr="00AB6BF6" w:rsidRDefault="005821AE" w:rsidP="00FA63FA">
            <w:pPr>
              <w:pStyle w:val="zSoquijdatSignature3Comite"/>
              <w:rPr>
                <w:rFonts w:cs="Arial"/>
              </w:rPr>
            </w:pPr>
            <w:r w:rsidRPr="00AB6BF6">
              <w:rPr>
                <w:rFonts w:cs="Arial"/>
              </w:rPr>
              <w:t>Président</w:t>
            </w:r>
          </w:p>
          <w:p w14:paraId="56BA9F5F" w14:textId="77777777" w:rsidR="005821AE" w:rsidRPr="00AB6BF6" w:rsidRDefault="005821AE" w:rsidP="00FA63FA">
            <w:pPr>
              <w:pStyle w:val="zSoquijdatSignature3Comite"/>
              <w:rPr>
                <w:rFonts w:cs="Arial"/>
              </w:rPr>
            </w:pPr>
          </w:p>
          <w:p w14:paraId="5080DB73" w14:textId="77777777" w:rsidR="005821AE" w:rsidRPr="00AB6BF6" w:rsidRDefault="005821AE" w:rsidP="00FA63FA">
            <w:pPr>
              <w:pStyle w:val="zSoquijdatSignature3Comite"/>
              <w:rPr>
                <w:rFonts w:cs="Arial"/>
              </w:rPr>
            </w:pPr>
          </w:p>
          <w:p w14:paraId="7A6F9FBE" w14:textId="77777777" w:rsidR="005821AE" w:rsidRPr="00AB6BF6" w:rsidRDefault="005821AE" w:rsidP="00FA63FA">
            <w:pPr>
              <w:pStyle w:val="zSoquijdatSignature3Comite"/>
              <w:rPr>
                <w:rFonts w:cs="Arial"/>
              </w:rPr>
            </w:pPr>
          </w:p>
          <w:p w14:paraId="27503B7A" w14:textId="7D2D61F5" w:rsidR="005821AE" w:rsidRPr="00AB6BF6" w:rsidRDefault="005821AE" w:rsidP="00FA63FA">
            <w:pPr>
              <w:pStyle w:val="zSoquijdatSignature3Comite"/>
              <w:rPr>
                <w:rFonts w:cs="Arial"/>
              </w:rPr>
            </w:pPr>
            <w:r w:rsidRPr="00AB6BF6">
              <w:rPr>
                <w:rFonts w:cs="Arial"/>
              </w:rPr>
              <w:t>__________________________________</w:t>
            </w:r>
            <w:r w:rsidR="00E65150">
              <w:rPr>
                <w:rFonts w:cs="Arial"/>
              </w:rPr>
              <w:t>___</w:t>
            </w:r>
          </w:p>
          <w:p w14:paraId="4C06901C" w14:textId="3D960063" w:rsidR="005821AE" w:rsidRPr="00AB6BF6" w:rsidRDefault="00174BDC" w:rsidP="00FA63FA">
            <w:pPr>
              <w:pStyle w:val="zSoquijdatSignature3Comite"/>
              <w:rPr>
                <w:rFonts w:cs="Arial"/>
              </w:rPr>
            </w:pPr>
            <w:r>
              <w:rPr>
                <w:rFonts w:cs="Arial"/>
                <w:noProof/>
              </w:rPr>
              <w:t>Me ÉRIC DENILLE</w:t>
            </w:r>
          </w:p>
          <w:p w14:paraId="32D36561" w14:textId="77777777" w:rsidR="005821AE" w:rsidRPr="00AB6BF6" w:rsidRDefault="005821AE" w:rsidP="00FA63FA">
            <w:pPr>
              <w:pStyle w:val="zSoquijdatSignature3Comite"/>
              <w:rPr>
                <w:rFonts w:cs="Arial"/>
              </w:rPr>
            </w:pPr>
            <w:r w:rsidRPr="00AB6BF6">
              <w:rPr>
                <w:rFonts w:cs="Arial"/>
              </w:rPr>
              <w:t>Membre</w:t>
            </w:r>
          </w:p>
          <w:p w14:paraId="72E50098" w14:textId="77777777" w:rsidR="005821AE" w:rsidRPr="00AB6BF6" w:rsidRDefault="005821AE" w:rsidP="00FA63FA">
            <w:pPr>
              <w:pStyle w:val="zSoquijdatSignature3Comite"/>
              <w:rPr>
                <w:rFonts w:cs="Arial"/>
              </w:rPr>
            </w:pPr>
          </w:p>
          <w:p w14:paraId="5654B690" w14:textId="77777777" w:rsidR="005821AE" w:rsidRPr="00AB6BF6" w:rsidRDefault="005821AE" w:rsidP="00FA63FA">
            <w:pPr>
              <w:pStyle w:val="zSoquijdatSignature3Comite"/>
              <w:rPr>
                <w:rFonts w:cs="Arial"/>
              </w:rPr>
            </w:pPr>
          </w:p>
          <w:p w14:paraId="0AEC8928" w14:textId="77777777" w:rsidR="005821AE" w:rsidRPr="00AB6BF6" w:rsidRDefault="005821AE" w:rsidP="00FA63FA">
            <w:pPr>
              <w:pStyle w:val="zSoquijdatSignature3Comite"/>
              <w:rPr>
                <w:rFonts w:cs="Arial"/>
              </w:rPr>
            </w:pPr>
          </w:p>
          <w:p w14:paraId="2F568B04" w14:textId="01BD382E" w:rsidR="005821AE" w:rsidRPr="00AB6BF6" w:rsidRDefault="005821AE" w:rsidP="00FA63FA">
            <w:pPr>
              <w:pStyle w:val="zSoquijdatSignature3Comite"/>
              <w:rPr>
                <w:rFonts w:cs="Arial"/>
              </w:rPr>
            </w:pPr>
            <w:r w:rsidRPr="00AB6BF6">
              <w:rPr>
                <w:rFonts w:cs="Arial"/>
              </w:rPr>
              <w:t>__________________________________</w:t>
            </w:r>
            <w:r w:rsidR="00E65150">
              <w:rPr>
                <w:rFonts w:cs="Arial"/>
              </w:rPr>
              <w:t>___</w:t>
            </w:r>
          </w:p>
          <w:p w14:paraId="261FD6DF" w14:textId="28B8267C" w:rsidR="005821AE" w:rsidRPr="00AB6BF6" w:rsidRDefault="00174BDC" w:rsidP="00B17DAC">
            <w:pPr>
              <w:pStyle w:val="zSoquijdatSignature3Comite"/>
              <w:ind w:right="-4"/>
              <w:rPr>
                <w:rFonts w:cs="Arial"/>
              </w:rPr>
            </w:pPr>
            <w:r>
              <w:rPr>
                <w:rFonts w:cs="Arial"/>
                <w:noProof/>
              </w:rPr>
              <w:t xml:space="preserve">Me SYLVAIN DÉRY </w:t>
            </w:r>
          </w:p>
          <w:p w14:paraId="6F14C4C6" w14:textId="1FF93B74" w:rsidR="005821AE" w:rsidRPr="00AB6BF6" w:rsidRDefault="005821AE" w:rsidP="00FA63FA">
            <w:pPr>
              <w:pStyle w:val="zSoquijdatSignature3Comite"/>
              <w:rPr>
                <w:rFonts w:cs="Arial"/>
              </w:rPr>
            </w:pPr>
            <w:r w:rsidRPr="00AB6BF6">
              <w:rPr>
                <w:rFonts w:cs="Arial"/>
              </w:rPr>
              <w:t>Membre</w:t>
            </w:r>
          </w:p>
          <w:p w14:paraId="0ACDE4DB" w14:textId="77777777" w:rsidR="005821AE" w:rsidRPr="00AB6BF6" w:rsidRDefault="005821AE" w:rsidP="00FA63FA">
            <w:pPr>
              <w:pStyle w:val="zSoquijdatSignature3Comite"/>
              <w:rPr>
                <w:rFonts w:cs="Arial"/>
              </w:rPr>
            </w:pPr>
          </w:p>
        </w:tc>
      </w:tr>
      <w:tr w:rsidR="00051E79" w:rsidRPr="00AB6BF6" w14:paraId="63A7BCD1" w14:textId="77777777" w:rsidTr="00B17DAC">
        <w:tc>
          <w:tcPr>
            <w:tcW w:w="9072" w:type="dxa"/>
            <w:gridSpan w:val="3"/>
          </w:tcPr>
          <w:p w14:paraId="56AA706C" w14:textId="77777777" w:rsidR="005821AE" w:rsidRPr="00AB6BF6" w:rsidRDefault="005821AE" w:rsidP="00FA63FA">
            <w:pPr>
              <w:rPr>
                <w:rFonts w:cs="Arial"/>
              </w:rPr>
            </w:pPr>
          </w:p>
        </w:tc>
      </w:tr>
      <w:tr w:rsidR="00051E79" w:rsidRPr="00AB6BF6" w14:paraId="66159253" w14:textId="77777777" w:rsidTr="00B17DAC">
        <w:trPr>
          <w:cantSplit/>
        </w:trPr>
        <w:tc>
          <w:tcPr>
            <w:tcW w:w="9072" w:type="dxa"/>
            <w:gridSpan w:val="3"/>
          </w:tcPr>
          <w:p w14:paraId="3503991C" w14:textId="637565F5" w:rsidR="005821AE" w:rsidRPr="00AB6BF6" w:rsidRDefault="00174BDC" w:rsidP="00FA63FA">
            <w:pPr>
              <w:pStyle w:val="zSoquijdatNomProcureurDem"/>
              <w:rPr>
                <w:rFonts w:cs="Arial"/>
              </w:rPr>
            </w:pPr>
            <w:r>
              <w:rPr>
                <w:rFonts w:cs="Arial"/>
                <w:noProof/>
              </w:rPr>
              <w:t>Me Guylaine Mallette</w:t>
            </w:r>
          </w:p>
        </w:tc>
      </w:tr>
      <w:tr w:rsidR="00051E79" w:rsidRPr="00AB6BF6" w14:paraId="37031CA9" w14:textId="77777777" w:rsidTr="00B17DAC">
        <w:trPr>
          <w:cantSplit/>
        </w:trPr>
        <w:tc>
          <w:tcPr>
            <w:tcW w:w="9072" w:type="dxa"/>
            <w:gridSpan w:val="3"/>
          </w:tcPr>
          <w:p w14:paraId="649B5B1C" w14:textId="609E48F1" w:rsidR="005821AE" w:rsidRPr="00AB6BF6" w:rsidRDefault="005821AE" w:rsidP="00FA63FA">
            <w:pPr>
              <w:pStyle w:val="zSoquijlblProcureurDem"/>
              <w:rPr>
                <w:rFonts w:cs="Arial"/>
              </w:rPr>
            </w:pPr>
            <w:r w:rsidRPr="00AB6BF6">
              <w:rPr>
                <w:rFonts w:cs="Arial"/>
              </w:rPr>
              <w:t>Requérante</w:t>
            </w:r>
          </w:p>
        </w:tc>
      </w:tr>
      <w:tr w:rsidR="000822F1" w:rsidRPr="00AB6BF6" w14:paraId="056E1345" w14:textId="77777777" w:rsidTr="00B17DAC">
        <w:trPr>
          <w:cantSplit/>
        </w:trPr>
        <w:tc>
          <w:tcPr>
            <w:tcW w:w="9072" w:type="dxa"/>
            <w:gridSpan w:val="3"/>
          </w:tcPr>
          <w:p w14:paraId="065EFF20" w14:textId="5189AFE5" w:rsidR="000822F1" w:rsidRPr="00450E88" w:rsidRDefault="000822F1" w:rsidP="000822F1">
            <w:pPr>
              <w:pStyle w:val="zSoquijdatNomProcureurDef"/>
              <w:rPr>
                <w:rFonts w:cs="Arial"/>
                <w:caps/>
                <w:highlight w:val="yellow"/>
              </w:rPr>
            </w:pPr>
          </w:p>
        </w:tc>
      </w:tr>
      <w:tr w:rsidR="000822F1" w:rsidRPr="00AB6BF6" w14:paraId="14DCBB41" w14:textId="77777777" w:rsidTr="00B17DAC">
        <w:trPr>
          <w:cantSplit/>
        </w:trPr>
        <w:tc>
          <w:tcPr>
            <w:tcW w:w="9072" w:type="dxa"/>
            <w:gridSpan w:val="3"/>
          </w:tcPr>
          <w:p w14:paraId="6AE601B7" w14:textId="7992FBDD" w:rsidR="000822F1" w:rsidRPr="00B17DAC" w:rsidRDefault="00470718" w:rsidP="000822F1">
            <w:pPr>
              <w:pStyle w:val="zSoquijlblProcureurDef"/>
              <w:rPr>
                <w:rFonts w:cs="Arial"/>
                <w:highlight w:val="yellow"/>
              </w:rPr>
            </w:pPr>
            <w:r>
              <w:rPr>
                <w:rFonts w:cs="Arial"/>
                <w:noProof/>
              </w:rPr>
              <w:t>« </w:t>
            </w:r>
            <w:r w:rsidR="00174BDC">
              <w:rPr>
                <w:rFonts w:cs="Arial"/>
                <w:noProof/>
              </w:rPr>
              <w:t>Me »Noémi Tellier</w:t>
            </w:r>
          </w:p>
        </w:tc>
      </w:tr>
      <w:tr w:rsidR="000822F1" w:rsidRPr="00AB6BF6" w14:paraId="22EDE8F2" w14:textId="77777777" w:rsidTr="00B17DAC">
        <w:tc>
          <w:tcPr>
            <w:tcW w:w="9072" w:type="dxa"/>
            <w:gridSpan w:val="3"/>
          </w:tcPr>
          <w:p w14:paraId="1A9F4EC9" w14:textId="6845B3C5" w:rsidR="000822F1" w:rsidRDefault="000822F1" w:rsidP="000822F1">
            <w:pPr>
              <w:rPr>
                <w:rFonts w:cs="Arial"/>
              </w:rPr>
            </w:pPr>
            <w:r>
              <w:rPr>
                <w:rFonts w:cs="Arial"/>
              </w:rPr>
              <w:t>I</w:t>
            </w:r>
            <w:r w:rsidRPr="00AB6BF6">
              <w:rPr>
                <w:rFonts w:cs="Arial"/>
              </w:rPr>
              <w:t>nt</w:t>
            </w:r>
            <w:r>
              <w:rPr>
                <w:rFonts w:cs="Arial"/>
              </w:rPr>
              <w:t>imée (agissant personnellement)</w:t>
            </w:r>
          </w:p>
          <w:p w14:paraId="73085D3D" w14:textId="317F621C" w:rsidR="000822F1" w:rsidRPr="00AB6BF6" w:rsidRDefault="000822F1" w:rsidP="000822F1">
            <w:pPr>
              <w:rPr>
                <w:rFonts w:cs="Arial"/>
              </w:rPr>
            </w:pPr>
          </w:p>
        </w:tc>
      </w:tr>
      <w:tr w:rsidR="000822F1" w:rsidRPr="00AB6BF6" w14:paraId="23540A75" w14:textId="77777777" w:rsidTr="00B17DAC">
        <w:trPr>
          <w:trHeight w:val="349"/>
        </w:trPr>
        <w:tc>
          <w:tcPr>
            <w:tcW w:w="2068" w:type="dxa"/>
          </w:tcPr>
          <w:p w14:paraId="1C0E4217" w14:textId="77777777" w:rsidR="000822F1" w:rsidRPr="00AB6BF6" w:rsidRDefault="000822F1" w:rsidP="000822F1">
            <w:pPr>
              <w:pStyle w:val="zSoquijlblDateAudience"/>
              <w:rPr>
                <w:rFonts w:cs="Arial"/>
              </w:rPr>
            </w:pPr>
            <w:r w:rsidRPr="00AB6BF6">
              <w:rPr>
                <w:rFonts w:cs="Arial"/>
              </w:rPr>
              <w:t>Date d’audience :</w:t>
            </w:r>
          </w:p>
        </w:tc>
        <w:tc>
          <w:tcPr>
            <w:tcW w:w="7004" w:type="dxa"/>
            <w:gridSpan w:val="2"/>
          </w:tcPr>
          <w:p w14:paraId="6A0A2C58" w14:textId="6E0809D0" w:rsidR="000822F1" w:rsidRPr="00AB6BF6" w:rsidRDefault="00AD24AF" w:rsidP="000822F1">
            <w:pPr>
              <w:pStyle w:val="zSoquijdatDateAudience"/>
              <w:rPr>
                <w:rFonts w:cs="Arial"/>
              </w:rPr>
            </w:pPr>
            <w:r>
              <w:rPr>
                <w:rFonts w:cs="Arial"/>
                <w:noProof/>
              </w:rPr>
              <w:t>Le 20 mai 2025</w:t>
            </w:r>
          </w:p>
        </w:tc>
      </w:tr>
    </w:tbl>
    <w:p w14:paraId="24A37EC7" w14:textId="77777777" w:rsidR="00E626B4" w:rsidRPr="00050E63" w:rsidRDefault="00E626B4" w:rsidP="009769DA">
      <w:pPr>
        <w:pStyle w:val="zSoquijdatNomProcureurDem"/>
        <w:rPr>
          <w:rFonts w:cs="Arial"/>
        </w:rPr>
      </w:pPr>
    </w:p>
    <w:sectPr w:rsidR="00E626B4" w:rsidRPr="00050E63">
      <w:headerReference w:type="default" r:id="rId8"/>
      <w:footerReference w:type="even" r:id="rId9"/>
      <w:footnotePr>
        <w:numRestart w:val="eachSect"/>
      </w:footnotePr>
      <w:pgSz w:w="12242" w:h="15842" w:code="1"/>
      <w:pgMar w:top="1440" w:right="1008" w:bottom="1440" w:left="1872" w:header="1440" w:footer="7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C5DD0" w14:textId="77777777" w:rsidR="0094093B" w:rsidRDefault="0094093B" w:rsidP="0062193A">
      <w:r>
        <w:separator/>
      </w:r>
    </w:p>
  </w:endnote>
  <w:endnote w:type="continuationSeparator" w:id="0">
    <w:p w14:paraId="2CA7371C" w14:textId="77777777" w:rsidR="0094093B" w:rsidRDefault="0094093B" w:rsidP="0062193A">
      <w:r>
        <w:continuationSeparator/>
      </w:r>
    </w:p>
  </w:endnote>
  <w:endnote w:type="continuationNotice" w:id="1">
    <w:p w14:paraId="7F1D871C" w14:textId="77777777" w:rsidR="0094093B" w:rsidRDefault="00940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B5880" w14:textId="77777777" w:rsidR="003C17A3" w:rsidRDefault="0062193A">
    <w:pPr>
      <w:framePr w:wrap="around" w:vAnchor="text" w:hAnchor="margin" w:xAlign="right" w:y="1"/>
    </w:pPr>
    <w:r>
      <w:fldChar w:fldCharType="begin"/>
    </w:r>
    <w:r>
      <w:instrText xml:space="preserve">PAGE  </w:instrText>
    </w:r>
    <w:r>
      <w:fldChar w:fldCharType="end"/>
    </w:r>
  </w:p>
  <w:p w14:paraId="0CAED2DC" w14:textId="77777777" w:rsidR="003C17A3" w:rsidRDefault="003C17A3">
    <w:pPr>
      <w:ind w:right="360"/>
    </w:pPr>
  </w:p>
  <w:p w14:paraId="6E14E5FA" w14:textId="77777777" w:rsidR="00167F11" w:rsidRDefault="00167F11"/>
  <w:p w14:paraId="4D0DFC4F" w14:textId="77777777" w:rsidR="00167F11" w:rsidRDefault="00167F1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EBC27" w14:textId="77777777" w:rsidR="0094093B" w:rsidRDefault="0094093B" w:rsidP="0062193A">
      <w:r>
        <w:separator/>
      </w:r>
    </w:p>
  </w:footnote>
  <w:footnote w:type="continuationSeparator" w:id="0">
    <w:p w14:paraId="67BD0F64" w14:textId="77777777" w:rsidR="0094093B" w:rsidRDefault="0094093B" w:rsidP="0062193A">
      <w:r>
        <w:continuationSeparator/>
      </w:r>
    </w:p>
  </w:footnote>
  <w:footnote w:type="continuationNotice" w:id="1">
    <w:p w14:paraId="4F272067" w14:textId="77777777" w:rsidR="0094093B" w:rsidRDefault="0094093B"/>
  </w:footnote>
  <w:footnote w:id="2">
    <w:p w14:paraId="5E39A153" w14:textId="4F39BC3E" w:rsidR="00F82C28" w:rsidRPr="001839A7" w:rsidRDefault="00F82C28" w:rsidP="00AB6120">
      <w:pPr>
        <w:pStyle w:val="Notedebasdepage"/>
        <w:ind w:left="357" w:hanging="357"/>
      </w:pPr>
      <w:r w:rsidRPr="001839A7">
        <w:rPr>
          <w:rStyle w:val="Appelnotedebasdep"/>
        </w:rPr>
        <w:footnoteRef/>
      </w:r>
      <w:r w:rsidR="00FC36C3" w:rsidRPr="001839A7">
        <w:tab/>
      </w:r>
      <w:r w:rsidR="00660AAF" w:rsidRPr="00745664">
        <w:rPr>
          <w:i/>
          <w:iCs/>
        </w:rPr>
        <w:t>Code des professions</w:t>
      </w:r>
      <w:r w:rsidR="00660AAF">
        <w:t xml:space="preserve">, </w:t>
      </w:r>
      <w:r w:rsidR="00FC36C3" w:rsidRPr="001839A7">
        <w:t>RLRQ, c. C</w:t>
      </w:r>
      <w:r w:rsidR="006324D7" w:rsidRPr="001839A7">
        <w:t> </w:t>
      </w:r>
      <w:r w:rsidR="00FC36C3" w:rsidRPr="001839A7">
        <w:t>-26</w:t>
      </w:r>
      <w:r w:rsidR="0055102E">
        <w:t>.</w:t>
      </w:r>
    </w:p>
  </w:footnote>
  <w:footnote w:id="3">
    <w:p w14:paraId="14694C73" w14:textId="345C0FF6" w:rsidR="009E6066" w:rsidRDefault="009E6066">
      <w:pPr>
        <w:pStyle w:val="Notedebasdepage"/>
      </w:pPr>
      <w:r>
        <w:rPr>
          <w:rStyle w:val="Appelnotedebasdep"/>
        </w:rPr>
        <w:footnoteRef/>
      </w:r>
      <w:r>
        <w:t xml:space="preserve"> </w:t>
      </w:r>
      <w:r>
        <w:tab/>
      </w:r>
      <w:r w:rsidRPr="00745664">
        <w:rPr>
          <w:i/>
          <w:iCs/>
        </w:rPr>
        <w:t xml:space="preserve">Code </w:t>
      </w:r>
      <w:r w:rsidR="0015231F" w:rsidRPr="00745664">
        <w:rPr>
          <w:i/>
          <w:iCs/>
        </w:rPr>
        <w:t>criminel</w:t>
      </w:r>
      <w:r>
        <w:t xml:space="preserve">, </w:t>
      </w:r>
      <w:r w:rsidR="0015231F" w:rsidRPr="0015231F">
        <w:t>L.R.C. (1985), ch. C-46</w:t>
      </w:r>
      <w:r w:rsidR="0015231F">
        <w:t>.</w:t>
      </w:r>
    </w:p>
  </w:footnote>
  <w:footnote w:id="4">
    <w:p w14:paraId="2C8D5854" w14:textId="69869598" w:rsidR="00660AAF" w:rsidRDefault="00660AAF">
      <w:pPr>
        <w:pStyle w:val="Notedebasdepage"/>
      </w:pPr>
      <w:r>
        <w:rPr>
          <w:rStyle w:val="Appelnotedebasdep"/>
        </w:rPr>
        <w:footnoteRef/>
      </w:r>
      <w:r>
        <w:t xml:space="preserve"> </w:t>
      </w:r>
      <w:r>
        <w:tab/>
      </w:r>
      <w:r w:rsidRPr="00745664">
        <w:rPr>
          <w:i/>
          <w:iCs/>
        </w:rPr>
        <w:t>Barreau du Québec (syndic adjoint) c. Tellier</w:t>
      </w:r>
      <w:r w:rsidRPr="00660AAF">
        <w:t>, 2024 QCCDBQ 50</w:t>
      </w:r>
      <w:r w:rsidR="002C138A">
        <w:t>.</w:t>
      </w:r>
    </w:p>
  </w:footnote>
  <w:footnote w:id="5">
    <w:p w14:paraId="0A4AA30F" w14:textId="2FF638E8" w:rsidR="002C138A" w:rsidRDefault="002C138A">
      <w:pPr>
        <w:pStyle w:val="Notedebasdepage"/>
      </w:pPr>
      <w:r>
        <w:rPr>
          <w:rStyle w:val="Appelnotedebasdep"/>
        </w:rPr>
        <w:footnoteRef/>
      </w:r>
      <w:r>
        <w:t xml:space="preserve"> </w:t>
      </w:r>
      <w:r>
        <w:tab/>
      </w:r>
      <w:r w:rsidRPr="00745664">
        <w:rPr>
          <w:i/>
          <w:iCs/>
        </w:rPr>
        <w:t>Barreau du Québec (syndique adjointe) c. Tellier</w:t>
      </w:r>
      <w:r w:rsidRPr="002C138A">
        <w:t>, 2024 QCCDBQ 85</w:t>
      </w:r>
      <w:r>
        <w:t>.</w:t>
      </w:r>
    </w:p>
  </w:footnote>
  <w:footnote w:id="6">
    <w:p w14:paraId="0FD1FCFB" w14:textId="09CF8EF4" w:rsidR="002C138A" w:rsidRPr="002C5D71" w:rsidRDefault="002C138A">
      <w:pPr>
        <w:pStyle w:val="Notedebasdepage"/>
      </w:pPr>
      <w:r>
        <w:rPr>
          <w:rStyle w:val="Appelnotedebasdep"/>
        </w:rPr>
        <w:footnoteRef/>
      </w:r>
      <w:r>
        <w:t xml:space="preserve"> </w:t>
      </w:r>
      <w:r>
        <w:tab/>
      </w:r>
      <w:r w:rsidRPr="00122001">
        <w:rPr>
          <w:i/>
          <w:iCs/>
        </w:rPr>
        <w:t>Barreau du Québec (syndique adjointe) c. Tellier</w:t>
      </w:r>
      <w:r>
        <w:rPr>
          <w:i/>
          <w:iCs/>
        </w:rPr>
        <w:t xml:space="preserve">, Id. </w:t>
      </w:r>
      <w:r w:rsidR="002C5D71">
        <w:t>paragr. 32 à 55.</w:t>
      </w:r>
    </w:p>
  </w:footnote>
  <w:footnote w:id="7">
    <w:p w14:paraId="1361E8BC" w14:textId="2F1E1DAF" w:rsidR="009021AF" w:rsidRDefault="009021AF" w:rsidP="00951282">
      <w:pPr>
        <w:pStyle w:val="Notedebasdepage"/>
      </w:pPr>
      <w:r>
        <w:rPr>
          <w:rStyle w:val="Appelnotedebasdep"/>
        </w:rPr>
        <w:footnoteRef/>
      </w:r>
      <w:r>
        <w:t xml:space="preserve"> </w:t>
      </w:r>
      <w:r>
        <w:tab/>
      </w:r>
      <w:r w:rsidRPr="00122001">
        <w:rPr>
          <w:i/>
          <w:iCs/>
        </w:rPr>
        <w:t>Barreau du Québec (syndique adjointe) c. Tellier</w:t>
      </w:r>
      <w:r w:rsidRPr="00764D9D">
        <w:t>, 2025 QCCDBQ 4</w:t>
      </w:r>
      <w:r>
        <w:t>, paragr. 52 à 57.</w:t>
      </w:r>
    </w:p>
  </w:footnote>
  <w:footnote w:id="8">
    <w:p w14:paraId="4BEFBFDB" w14:textId="77777777" w:rsidR="008A642A" w:rsidRDefault="008A642A" w:rsidP="008A642A">
      <w:pPr>
        <w:pStyle w:val="Notedebasdepage"/>
      </w:pPr>
      <w:r>
        <w:rPr>
          <w:rStyle w:val="Appelnotedebasdep"/>
        </w:rPr>
        <w:footnoteRef/>
      </w:r>
      <w:r>
        <w:t xml:space="preserve"> </w:t>
      </w:r>
      <w:r>
        <w:tab/>
        <w:t xml:space="preserve">Pièce R-7, </w:t>
      </w:r>
      <w:r w:rsidRPr="00122001">
        <w:rPr>
          <w:i/>
          <w:iCs/>
        </w:rPr>
        <w:t>Procès-verbal d’audience, Dossier 705-01-127956-243, Cour supérieure, Chambre criminelle et pénale</w:t>
      </w:r>
      <w:r>
        <w:t>.</w:t>
      </w:r>
    </w:p>
  </w:footnote>
  <w:footnote w:id="9">
    <w:p w14:paraId="3AA28208" w14:textId="1A591B88" w:rsidR="00250712" w:rsidRDefault="00250712">
      <w:pPr>
        <w:pStyle w:val="Notedebasdepage"/>
      </w:pPr>
      <w:r>
        <w:rPr>
          <w:rStyle w:val="Appelnotedebasdep"/>
        </w:rPr>
        <w:footnoteRef/>
      </w:r>
      <w:r>
        <w:t xml:space="preserve"> </w:t>
      </w:r>
      <w:r>
        <w:tab/>
        <w:t>Pièce R-7</w:t>
      </w:r>
    </w:p>
  </w:footnote>
  <w:footnote w:id="10">
    <w:p w14:paraId="5736AF90" w14:textId="501ED6C1" w:rsidR="009E6786" w:rsidRDefault="00C121B5">
      <w:pPr>
        <w:pStyle w:val="Notedebasdepage"/>
      </w:pPr>
      <w:r>
        <w:rPr>
          <w:rStyle w:val="Appelnotedebasdep"/>
        </w:rPr>
        <w:footnoteRef/>
      </w:r>
      <w:r>
        <w:t xml:space="preserve"> </w:t>
      </w:r>
      <w:r>
        <w:tab/>
        <w:t xml:space="preserve">Pièce R-8, </w:t>
      </w:r>
      <w:r w:rsidRPr="00745664">
        <w:rPr>
          <w:i/>
          <w:iCs/>
        </w:rPr>
        <w:t>Acte d’accusation émis le 17 avril 2025 contre l’intimée.</w:t>
      </w:r>
    </w:p>
  </w:footnote>
  <w:footnote w:id="11">
    <w:p w14:paraId="0E844B14" w14:textId="74C818F8" w:rsidR="00815221" w:rsidRDefault="00815221">
      <w:pPr>
        <w:pStyle w:val="Notedebasdepage"/>
      </w:pPr>
      <w:r>
        <w:rPr>
          <w:rStyle w:val="Appelnotedebasdep"/>
        </w:rPr>
        <w:footnoteRef/>
      </w:r>
      <w:r>
        <w:t xml:space="preserve"> </w:t>
      </w:r>
      <w:r>
        <w:tab/>
        <w:t xml:space="preserve">Pièce R-9, </w:t>
      </w:r>
      <w:r w:rsidRPr="00745664">
        <w:rPr>
          <w:i/>
          <w:iCs/>
        </w:rPr>
        <w:t>Ordonnance de mise en liberté de l’intimée</w:t>
      </w:r>
      <w:r w:rsidR="000100E0">
        <w:t xml:space="preserve">, voir </w:t>
      </w:r>
      <w:r w:rsidR="00980D05">
        <w:t>spécifiquement la</w:t>
      </w:r>
      <w:r w:rsidR="000100E0">
        <w:t xml:space="preserve"> p. 5 sur 14.</w:t>
      </w:r>
    </w:p>
  </w:footnote>
  <w:footnote w:id="12">
    <w:p w14:paraId="2CF92E58" w14:textId="65EF8A10" w:rsidR="00D25B4E" w:rsidRDefault="00D25B4E">
      <w:pPr>
        <w:pStyle w:val="Notedebasdepage"/>
      </w:pPr>
      <w:r>
        <w:rPr>
          <w:rStyle w:val="Appelnotedebasdep"/>
        </w:rPr>
        <w:footnoteRef/>
      </w:r>
      <w:r>
        <w:t xml:space="preserve"> </w:t>
      </w:r>
      <w:r>
        <w:tab/>
      </w:r>
      <w:r w:rsidRPr="00745664">
        <w:rPr>
          <w:i/>
          <w:iCs/>
        </w:rPr>
        <w:t>Admissions et recommandation commune</w:t>
      </w:r>
      <w:r>
        <w:t>, signé par les parties les 6 et 12 mai 2025.</w:t>
      </w:r>
    </w:p>
  </w:footnote>
  <w:footnote w:id="13">
    <w:p w14:paraId="16F89BDD" w14:textId="74F76532" w:rsidR="0010014D" w:rsidRDefault="0010014D" w:rsidP="0010014D">
      <w:pPr>
        <w:pStyle w:val="Notedebasdepage"/>
        <w:tabs>
          <w:tab w:val="left" w:pos="705"/>
        </w:tabs>
      </w:pPr>
      <w:r>
        <w:rPr>
          <w:rStyle w:val="Appelnotedebasdep"/>
        </w:rPr>
        <w:footnoteRef/>
      </w:r>
      <w:r>
        <w:t xml:space="preserve"> </w:t>
      </w:r>
      <w:r>
        <w:tab/>
        <w:t>Pièces R-1 à R-</w:t>
      </w:r>
      <w:r w:rsidR="00FC24C7">
        <w:t>10</w:t>
      </w:r>
      <w:r w:rsidR="001248DC">
        <w:t>.</w:t>
      </w:r>
    </w:p>
  </w:footnote>
  <w:footnote w:id="14">
    <w:p w14:paraId="70455C01" w14:textId="2B99130C" w:rsidR="00FC24C7" w:rsidRDefault="00FC24C7">
      <w:pPr>
        <w:pStyle w:val="Notedebasdepage"/>
      </w:pPr>
      <w:r>
        <w:rPr>
          <w:rStyle w:val="Appelnotedebasdep"/>
        </w:rPr>
        <w:footnoteRef/>
      </w:r>
      <w:r>
        <w:t xml:space="preserve"> </w:t>
      </w:r>
      <w:r>
        <w:tab/>
        <w:t>Pièce R-1.</w:t>
      </w:r>
    </w:p>
  </w:footnote>
  <w:footnote w:id="15">
    <w:p w14:paraId="7976881D" w14:textId="301F515E" w:rsidR="00D36322" w:rsidRDefault="00D36322">
      <w:pPr>
        <w:pStyle w:val="Notedebasdepage"/>
      </w:pPr>
      <w:r>
        <w:rPr>
          <w:rStyle w:val="Appelnotedebasdep"/>
        </w:rPr>
        <w:footnoteRef/>
      </w:r>
      <w:r>
        <w:t xml:space="preserve">  </w:t>
      </w:r>
      <w:r>
        <w:tab/>
        <w:t>Pièce R-</w:t>
      </w:r>
      <w:r w:rsidR="00FC7FB8">
        <w:t>5</w:t>
      </w:r>
      <w:r>
        <w:t>.</w:t>
      </w:r>
    </w:p>
  </w:footnote>
  <w:footnote w:id="16">
    <w:p w14:paraId="7D16AE8C" w14:textId="3165985E" w:rsidR="00B37C21" w:rsidRDefault="00B37C21">
      <w:pPr>
        <w:pStyle w:val="Notedebasdepage"/>
      </w:pPr>
      <w:r>
        <w:rPr>
          <w:rStyle w:val="Appelnotedebasdep"/>
        </w:rPr>
        <w:footnoteRef/>
      </w:r>
      <w:r>
        <w:t xml:space="preserve">  </w:t>
      </w:r>
      <w:r>
        <w:tab/>
      </w:r>
      <w:r w:rsidR="00B77C22" w:rsidRPr="00122001">
        <w:rPr>
          <w:i/>
          <w:iCs/>
        </w:rPr>
        <w:t>Admissions et recommandation commune</w:t>
      </w:r>
      <w:r w:rsidR="00B77C22">
        <w:rPr>
          <w:i/>
          <w:iCs/>
        </w:rPr>
        <w:t xml:space="preserve">, supra, </w:t>
      </w:r>
      <w:r w:rsidR="00B77C22">
        <w:t>note 1</w:t>
      </w:r>
      <w:r w:rsidR="00CE0A3F">
        <w:t>1</w:t>
      </w:r>
      <w:r w:rsidR="00B77C22">
        <w:t>.</w:t>
      </w:r>
    </w:p>
  </w:footnote>
  <w:footnote w:id="17">
    <w:p w14:paraId="60FD2047" w14:textId="31104C52" w:rsidR="00C362CC" w:rsidRDefault="00C362CC">
      <w:pPr>
        <w:pStyle w:val="Notedebasdepage"/>
      </w:pPr>
      <w:r>
        <w:rPr>
          <w:rStyle w:val="Appelnotedebasdep"/>
        </w:rPr>
        <w:footnoteRef/>
      </w:r>
      <w:r>
        <w:t xml:space="preserve"> </w:t>
      </w:r>
      <w:r>
        <w:tab/>
        <w:t xml:space="preserve">Pièce R-10, </w:t>
      </w:r>
      <w:r w:rsidR="006E795F" w:rsidRPr="00745664">
        <w:rPr>
          <w:i/>
          <w:iCs/>
        </w:rPr>
        <w:t>Couverture médiatique.</w:t>
      </w:r>
    </w:p>
  </w:footnote>
  <w:footnote w:id="18">
    <w:p w14:paraId="1A306FE0" w14:textId="0A80C512" w:rsidR="00324C37" w:rsidRPr="001A0765" w:rsidRDefault="00324C37" w:rsidP="00722497">
      <w:pPr>
        <w:pStyle w:val="Notedebasdepage"/>
        <w:ind w:left="357" w:hanging="357"/>
        <w:rPr>
          <w:rFonts w:cs="Arial"/>
        </w:rPr>
      </w:pPr>
      <w:r w:rsidRPr="001A0765">
        <w:rPr>
          <w:rStyle w:val="Appelnotedebasdep"/>
        </w:rPr>
        <w:footnoteRef/>
      </w:r>
      <w:r w:rsidRPr="001A0765">
        <w:t xml:space="preserve"> </w:t>
      </w:r>
      <w:r w:rsidRPr="001A0765">
        <w:tab/>
      </w:r>
      <w:r w:rsidRPr="001A0765">
        <w:rPr>
          <w:rFonts w:cs="Arial"/>
        </w:rPr>
        <w:t>Sharon Godbout, </w:t>
      </w:r>
      <w:r w:rsidRPr="001A0765">
        <w:rPr>
          <w:rFonts w:cs="Arial"/>
          <w:i/>
          <w:iCs/>
        </w:rPr>
        <w:t>« La suspension ou la limitation provisoire du droit d’un professionnel d’exercer ses activités professionnelles lorsqu’il fait l’objet d’une poursuite criminelle », </w:t>
      </w:r>
      <w:r w:rsidRPr="001A0765">
        <w:rPr>
          <w:rFonts w:cs="Arial"/>
        </w:rPr>
        <w:t>Repères, Yvon Blais, 2018, EYB2018REP2622</w:t>
      </w:r>
      <w:r w:rsidR="001A0765" w:rsidRPr="001A0765">
        <w:rPr>
          <w:rFonts w:cs="Arial"/>
        </w:rPr>
        <w:t>,</w:t>
      </w:r>
      <w:r w:rsidR="00722497">
        <w:rPr>
          <w:rFonts w:cs="Arial"/>
        </w:rPr>
        <w:t xml:space="preserve"> aux p. 6 à 9,</w:t>
      </w:r>
      <w:r w:rsidRPr="001A0765">
        <w:rPr>
          <w:rFonts w:cs="Arial"/>
        </w:rPr>
        <w:t xml:space="preserve"> cité </w:t>
      </w:r>
      <w:r w:rsidR="007E5253" w:rsidRPr="001A0765">
        <w:rPr>
          <w:rFonts w:cs="Arial"/>
        </w:rPr>
        <w:t xml:space="preserve">notamment </w:t>
      </w:r>
      <w:r w:rsidRPr="001A0765">
        <w:rPr>
          <w:rFonts w:cs="Arial"/>
        </w:rPr>
        <w:t xml:space="preserve">dans : </w:t>
      </w:r>
      <w:r w:rsidRPr="001A0765">
        <w:rPr>
          <w:rFonts w:cs="Arial"/>
          <w:i/>
          <w:iCs/>
        </w:rPr>
        <w:t>Infirmières et infirmiers auxiliaires (Ordre professionnel des) c. Sandhu</w:t>
      </w:r>
      <w:r w:rsidRPr="001A0765">
        <w:rPr>
          <w:rFonts w:cs="Arial"/>
        </w:rPr>
        <w:t>, 2022 QCCDIA 2</w:t>
      </w:r>
      <w:r w:rsidR="00B836F1" w:rsidRPr="001A0765">
        <w:rPr>
          <w:rFonts w:cs="Arial"/>
        </w:rPr>
        <w:t xml:space="preserve"> et</w:t>
      </w:r>
      <w:r w:rsidR="00B836F1" w:rsidRPr="001A0765">
        <w:rPr>
          <w:rFonts w:cs="Arial"/>
          <w:i/>
          <w:iCs/>
          <w:shd w:val="clear" w:color="auto" w:fill="FFFFFF"/>
        </w:rPr>
        <w:t xml:space="preserve"> Travailleurs sociaux et des thérapeutes conjugaux et familiaux (Ordre professionnel des) c. Morisset</w:t>
      </w:r>
      <w:r w:rsidR="00B836F1" w:rsidRPr="001A0765">
        <w:rPr>
          <w:rFonts w:cs="Arial"/>
          <w:shd w:val="clear" w:color="auto" w:fill="FFFFFF"/>
        </w:rPr>
        <w:t>, 2023 QCCDTSTCF 37,</w:t>
      </w:r>
      <w:r w:rsidR="001A0765">
        <w:rPr>
          <w:rFonts w:cs="Arial"/>
          <w:shd w:val="clear" w:color="auto" w:fill="FFFFFF"/>
        </w:rPr>
        <w:t xml:space="preserve"> </w:t>
      </w:r>
      <w:r w:rsidR="00B836F1" w:rsidRPr="001A0765">
        <w:rPr>
          <w:rFonts w:cs="Arial"/>
          <w:shd w:val="clear" w:color="auto" w:fill="FFFFFF"/>
        </w:rPr>
        <w:t>paragr.</w:t>
      </w:r>
      <w:r w:rsidR="001A0765">
        <w:rPr>
          <w:rFonts w:cs="Arial"/>
          <w:shd w:val="clear" w:color="auto" w:fill="FFFFFF"/>
        </w:rPr>
        <w:t> </w:t>
      </w:r>
      <w:r w:rsidR="00B836F1" w:rsidRPr="001A0765">
        <w:rPr>
          <w:rFonts w:cs="Arial"/>
          <w:shd w:val="clear" w:color="auto" w:fill="FFFFFF"/>
        </w:rPr>
        <w:t>22</w:t>
      </w:r>
      <w:r w:rsidRPr="001A0765">
        <w:rPr>
          <w:rFonts w:cs="Arial"/>
        </w:rPr>
        <w:t xml:space="preserve">. Voir aussi : </w:t>
      </w:r>
      <w:r w:rsidRPr="001A0765">
        <w:rPr>
          <w:rFonts w:cs="Arial"/>
          <w:i/>
          <w:iCs/>
        </w:rPr>
        <w:t xml:space="preserve">Chiropraticiens (Ordre professionnel des) c. Chagnon, </w:t>
      </w:r>
      <w:r w:rsidRPr="001A0765">
        <w:rPr>
          <w:rFonts w:cs="Arial"/>
        </w:rPr>
        <w:t>2022 QCCDCHIR 12, paragr. 15.</w:t>
      </w:r>
    </w:p>
  </w:footnote>
  <w:footnote w:id="19">
    <w:p w14:paraId="1EA4021A" w14:textId="77777777" w:rsidR="00F964D3" w:rsidRPr="001A0765" w:rsidRDefault="00F964D3" w:rsidP="00F964D3">
      <w:pPr>
        <w:pStyle w:val="Notedebasdepage"/>
        <w:ind w:left="357" w:hanging="357"/>
      </w:pPr>
      <w:r w:rsidRPr="001A0765">
        <w:rPr>
          <w:rStyle w:val="Appelnotedebasdep"/>
        </w:rPr>
        <w:footnoteRef/>
      </w:r>
      <w:r w:rsidRPr="001A0765">
        <w:t xml:space="preserve"> </w:t>
      </w:r>
      <w:r w:rsidRPr="001A0765">
        <w:tab/>
      </w:r>
      <w:r w:rsidRPr="001A0765">
        <w:rPr>
          <w:rFonts w:cs="Arial"/>
          <w:i/>
          <w:iCs/>
        </w:rPr>
        <w:t>Comptables professionnels agréés (Ordre des) c. Gauvin</w:t>
      </w:r>
      <w:r w:rsidRPr="001A0765">
        <w:rPr>
          <w:rFonts w:cs="Arial"/>
        </w:rPr>
        <w:t>, 2022 QCCDCPA 43, paragr.</w:t>
      </w:r>
      <w:r>
        <w:rPr>
          <w:rFonts w:cs="Arial"/>
        </w:rPr>
        <w:t> </w:t>
      </w:r>
      <w:r w:rsidRPr="001A0765">
        <w:rPr>
          <w:rFonts w:cs="Arial"/>
        </w:rPr>
        <w:t xml:space="preserve">20. Voir aussi : </w:t>
      </w:r>
      <w:r w:rsidRPr="001A0765">
        <w:rPr>
          <w:rFonts w:cs="Arial"/>
          <w:i/>
          <w:iCs/>
        </w:rPr>
        <w:t>Psychologues (Ordre professionnel des) c. Lavoie</w:t>
      </w:r>
      <w:r w:rsidRPr="001A0765">
        <w:rPr>
          <w:rFonts w:cs="Arial"/>
        </w:rPr>
        <w:t>, 2019 CanLII 20258 (QC OPQ), paragr.</w:t>
      </w:r>
      <w:r>
        <w:rPr>
          <w:rFonts w:cs="Arial"/>
        </w:rPr>
        <w:t> </w:t>
      </w:r>
      <w:r w:rsidRPr="001A0765">
        <w:rPr>
          <w:rFonts w:cs="Arial"/>
        </w:rPr>
        <w:t>51.</w:t>
      </w:r>
    </w:p>
  </w:footnote>
  <w:footnote w:id="20">
    <w:p w14:paraId="32BE35FF" w14:textId="2193272A" w:rsidR="005325E7" w:rsidRPr="00441547" w:rsidRDefault="005325E7" w:rsidP="005325E7">
      <w:pPr>
        <w:pStyle w:val="Notedebasdepage"/>
        <w:ind w:left="357" w:hanging="357"/>
      </w:pPr>
      <w:r w:rsidRPr="00441547">
        <w:rPr>
          <w:rStyle w:val="Appelnotedebasdep"/>
          <w:rFonts w:cs="Arial"/>
        </w:rPr>
        <w:footnoteRef/>
      </w:r>
      <w:r w:rsidRPr="00441547">
        <w:rPr>
          <w:rFonts w:cs="Arial"/>
        </w:rPr>
        <w:t xml:space="preserve"> </w:t>
      </w:r>
      <w:r w:rsidRPr="00441547">
        <w:rPr>
          <w:rFonts w:cs="Arial"/>
        </w:rPr>
        <w:tab/>
      </w:r>
      <w:r w:rsidRPr="00441547">
        <w:rPr>
          <w:rFonts w:cs="Arial"/>
          <w:i/>
          <w:iCs/>
        </w:rPr>
        <w:t>Psychologues (Ordre professionnel des) c. Lavoie</w:t>
      </w:r>
      <w:r w:rsidRPr="00441547">
        <w:rPr>
          <w:rFonts w:cs="Arial"/>
        </w:rPr>
        <w:t xml:space="preserve">, </w:t>
      </w:r>
      <w:r w:rsidRPr="00441547">
        <w:rPr>
          <w:rFonts w:cs="Arial"/>
          <w:i/>
          <w:iCs/>
        </w:rPr>
        <w:t>supra</w:t>
      </w:r>
      <w:r w:rsidRPr="00441547">
        <w:rPr>
          <w:rFonts w:cs="Arial"/>
        </w:rPr>
        <w:t>, note</w:t>
      </w:r>
      <w:r>
        <w:rPr>
          <w:rFonts w:cs="Arial"/>
        </w:rPr>
        <w:t> </w:t>
      </w:r>
      <w:r w:rsidR="00477E3A">
        <w:rPr>
          <w:rFonts w:cs="Arial"/>
        </w:rPr>
        <w:t>19</w:t>
      </w:r>
      <w:r w:rsidRPr="00441547">
        <w:rPr>
          <w:rFonts w:cs="Arial"/>
        </w:rPr>
        <w:t xml:space="preserve">, paragr. 40. </w:t>
      </w:r>
    </w:p>
  </w:footnote>
  <w:footnote w:id="21">
    <w:p w14:paraId="6E7CA9DF" w14:textId="25524802" w:rsidR="00324C37" w:rsidRPr="00441547" w:rsidRDefault="00324C37" w:rsidP="00324C37">
      <w:pPr>
        <w:pStyle w:val="Notedebasdepage"/>
        <w:ind w:left="357" w:hanging="357"/>
        <w:rPr>
          <w:rFonts w:cs="Arial"/>
        </w:rPr>
      </w:pPr>
      <w:r w:rsidRPr="00441547">
        <w:rPr>
          <w:rStyle w:val="Appelnotedebasdep"/>
        </w:rPr>
        <w:footnoteRef/>
      </w:r>
      <w:r w:rsidRPr="00441547">
        <w:t xml:space="preserve"> </w:t>
      </w:r>
      <w:r w:rsidRPr="00441547">
        <w:tab/>
      </w:r>
      <w:r w:rsidRPr="00441547">
        <w:rPr>
          <w:rFonts w:cs="Arial"/>
          <w:i/>
          <w:iCs/>
        </w:rPr>
        <w:t>Chiropraticiens (Ordre professionnel des) c. Chagnon,</w:t>
      </w:r>
      <w:r w:rsidRPr="00441547">
        <w:rPr>
          <w:rFonts w:cs="Arial"/>
        </w:rPr>
        <w:t xml:space="preserve"> </w:t>
      </w:r>
      <w:r w:rsidRPr="00441547">
        <w:rPr>
          <w:rFonts w:cs="Arial"/>
          <w:i/>
          <w:iCs/>
        </w:rPr>
        <w:t>supra</w:t>
      </w:r>
      <w:r w:rsidRPr="00441547">
        <w:rPr>
          <w:rFonts w:cs="Arial"/>
        </w:rPr>
        <w:t>, note</w:t>
      </w:r>
      <w:r w:rsidR="00441547">
        <w:rPr>
          <w:rFonts w:cs="Arial"/>
        </w:rPr>
        <w:t> </w:t>
      </w:r>
      <w:r w:rsidR="00477E3A">
        <w:rPr>
          <w:rFonts w:cs="Arial"/>
        </w:rPr>
        <w:t>18</w:t>
      </w:r>
      <w:r w:rsidRPr="00441547">
        <w:rPr>
          <w:rFonts w:cs="Arial"/>
        </w:rPr>
        <w:t>, paragr. 12.</w:t>
      </w:r>
    </w:p>
  </w:footnote>
  <w:footnote w:id="22">
    <w:p w14:paraId="3F8DB2D8" w14:textId="3FBA0551" w:rsidR="00324C37" w:rsidRPr="00441547" w:rsidRDefault="00324C37" w:rsidP="00324C37">
      <w:pPr>
        <w:pStyle w:val="Notedebasdepage"/>
        <w:ind w:left="357" w:hanging="357"/>
        <w:rPr>
          <w:rFonts w:cs="Arial"/>
        </w:rPr>
      </w:pPr>
      <w:r w:rsidRPr="00441547">
        <w:rPr>
          <w:rStyle w:val="Appelnotedebasdep"/>
          <w:rFonts w:cs="Arial"/>
        </w:rPr>
        <w:footnoteRef/>
      </w:r>
      <w:r w:rsidRPr="00441547">
        <w:rPr>
          <w:rFonts w:cs="Arial"/>
        </w:rPr>
        <w:t xml:space="preserve"> </w:t>
      </w:r>
      <w:r w:rsidRPr="00441547">
        <w:rPr>
          <w:rFonts w:cs="Arial"/>
        </w:rPr>
        <w:tab/>
      </w:r>
      <w:r w:rsidR="00F61B0F" w:rsidRPr="00441547">
        <w:rPr>
          <w:rFonts w:cs="Arial"/>
          <w:i/>
          <w:iCs/>
        </w:rPr>
        <w:t>Barreau du Québec (syndic adjoint) c. Berthelot,</w:t>
      </w:r>
      <w:r w:rsidR="00F61B0F" w:rsidRPr="00441547">
        <w:rPr>
          <w:rFonts w:cs="Arial"/>
        </w:rPr>
        <w:t xml:space="preserve"> </w:t>
      </w:r>
      <w:r w:rsidRPr="00441547">
        <w:rPr>
          <w:rFonts w:cs="Arial"/>
        </w:rPr>
        <w:t>2021 QCCDBQ 47.</w:t>
      </w:r>
    </w:p>
  </w:footnote>
  <w:footnote w:id="23">
    <w:p w14:paraId="525347F3" w14:textId="12CEEC64" w:rsidR="009F5A8F" w:rsidRDefault="009F5A8F">
      <w:pPr>
        <w:pStyle w:val="Notedebasdepage"/>
      </w:pPr>
      <w:r>
        <w:rPr>
          <w:rStyle w:val="Appelnotedebasdep"/>
        </w:rPr>
        <w:footnoteRef/>
      </w:r>
      <w:r>
        <w:t xml:space="preserve"> </w:t>
      </w:r>
      <w:r w:rsidR="00C16807">
        <w:tab/>
        <w:t xml:space="preserve">Pièce R-8, </w:t>
      </w:r>
      <w:r w:rsidR="00C16807" w:rsidRPr="00745664">
        <w:rPr>
          <w:i/>
          <w:iCs/>
        </w:rPr>
        <w:t>Acte d’accusation portant le numéro 705-01-127956</w:t>
      </w:r>
      <w:r w:rsidR="00C16807">
        <w:t>.</w:t>
      </w:r>
    </w:p>
  </w:footnote>
  <w:footnote w:id="24">
    <w:p w14:paraId="1386D374" w14:textId="22D29B19" w:rsidR="00324C37" w:rsidRDefault="00324C37" w:rsidP="00324C37">
      <w:pPr>
        <w:pStyle w:val="Notedebasdepage"/>
        <w:ind w:left="357" w:hanging="357"/>
      </w:pPr>
      <w:r w:rsidRPr="00407674">
        <w:rPr>
          <w:rStyle w:val="Appelnotedebasdep"/>
          <w:rFonts w:cs="Arial"/>
        </w:rPr>
        <w:footnoteRef/>
      </w:r>
      <w:r w:rsidRPr="00407674">
        <w:rPr>
          <w:rFonts w:cs="Arial"/>
        </w:rPr>
        <w:t xml:space="preserve"> </w:t>
      </w:r>
      <w:r>
        <w:rPr>
          <w:rFonts w:cs="Arial"/>
        </w:rPr>
        <w:tab/>
      </w:r>
      <w:r w:rsidR="00FF5CDC" w:rsidRPr="00745664">
        <w:rPr>
          <w:rFonts w:cs="Arial"/>
          <w:i/>
          <w:iCs/>
        </w:rPr>
        <w:t>Code criminel</w:t>
      </w:r>
      <w:r w:rsidR="00FF5CDC">
        <w:rPr>
          <w:rFonts w:cs="Arial"/>
        </w:rPr>
        <w:t xml:space="preserve">, </w:t>
      </w:r>
      <w:r w:rsidR="007822E2">
        <w:rPr>
          <w:rFonts w:cs="Arial"/>
        </w:rPr>
        <w:t xml:space="preserve">LRC, 1985, c. </w:t>
      </w:r>
      <w:r w:rsidR="006D630C">
        <w:rPr>
          <w:rFonts w:cs="Arial"/>
        </w:rPr>
        <w:t>C-46</w:t>
      </w:r>
      <w:r w:rsidRPr="007A479C">
        <w:rPr>
          <w:rFonts w:cs="Arial"/>
        </w:rPr>
        <w:t>.</w:t>
      </w:r>
    </w:p>
  </w:footnote>
  <w:footnote w:id="25">
    <w:p w14:paraId="00C31051" w14:textId="60A12EB8" w:rsidR="00324C37" w:rsidRPr="00165FE9" w:rsidRDefault="00324C37" w:rsidP="00324C37">
      <w:pPr>
        <w:pStyle w:val="Notedebasdepage"/>
        <w:ind w:left="357" w:hanging="357"/>
        <w:rPr>
          <w:rFonts w:cs="Arial"/>
          <w:color w:val="000000" w:themeColor="text1"/>
        </w:rPr>
      </w:pPr>
      <w:r w:rsidRPr="00407674">
        <w:rPr>
          <w:rStyle w:val="Appelnotedebasdep"/>
          <w:rFonts w:cs="Arial"/>
        </w:rPr>
        <w:footnoteRef/>
      </w:r>
      <w:r w:rsidRPr="00407674">
        <w:rPr>
          <w:rFonts w:cs="Arial"/>
        </w:rPr>
        <w:t xml:space="preserve"> </w:t>
      </w:r>
      <w:r>
        <w:rPr>
          <w:rFonts w:cs="Arial"/>
        </w:rPr>
        <w:tab/>
      </w:r>
      <w:r w:rsidRPr="00165FE9">
        <w:rPr>
          <w:rFonts w:cs="Arial"/>
          <w:i/>
          <w:iCs/>
          <w:color w:val="000000" w:themeColor="text1"/>
        </w:rPr>
        <w:t>Barreau du Québec (syndic adjoint) c. Berthelot</w:t>
      </w:r>
      <w:r w:rsidRPr="00165FE9">
        <w:rPr>
          <w:rFonts w:cs="Arial"/>
          <w:color w:val="000000" w:themeColor="text1"/>
        </w:rPr>
        <w:t xml:space="preserve">, </w:t>
      </w:r>
      <w:r w:rsidRPr="00165FE9">
        <w:rPr>
          <w:rFonts w:cs="Arial"/>
          <w:i/>
          <w:iCs/>
          <w:color w:val="000000" w:themeColor="text1"/>
        </w:rPr>
        <w:t>supra</w:t>
      </w:r>
      <w:r w:rsidRPr="00165FE9">
        <w:rPr>
          <w:rFonts w:cs="Arial"/>
          <w:color w:val="000000" w:themeColor="text1"/>
        </w:rPr>
        <w:t>, note</w:t>
      </w:r>
      <w:r w:rsidR="004122B1">
        <w:rPr>
          <w:rFonts w:cs="Arial"/>
          <w:color w:val="000000" w:themeColor="text1"/>
        </w:rPr>
        <w:t> </w:t>
      </w:r>
      <w:r w:rsidR="00FF5CDC">
        <w:rPr>
          <w:rFonts w:cs="Arial"/>
          <w:color w:val="000000" w:themeColor="text1"/>
        </w:rPr>
        <w:t>2</w:t>
      </w:r>
      <w:r w:rsidR="00477E3A">
        <w:rPr>
          <w:rFonts w:cs="Arial"/>
          <w:color w:val="000000" w:themeColor="text1"/>
        </w:rPr>
        <w:t>2</w:t>
      </w:r>
      <w:r w:rsidRPr="00165FE9">
        <w:rPr>
          <w:rFonts w:cs="Arial"/>
          <w:color w:val="000000" w:themeColor="text1"/>
        </w:rPr>
        <w:t>, paragr. 47.</w:t>
      </w:r>
    </w:p>
  </w:footnote>
  <w:footnote w:id="26">
    <w:p w14:paraId="2A7E1109" w14:textId="5286E641" w:rsidR="00324C37" w:rsidRPr="00980D2F" w:rsidRDefault="00324C37" w:rsidP="00324C37">
      <w:pPr>
        <w:pStyle w:val="Notedebasdepage"/>
        <w:ind w:left="357" w:hanging="357"/>
        <w:rPr>
          <w:rFonts w:cs="Arial"/>
        </w:rPr>
      </w:pPr>
      <w:r w:rsidRPr="00980D2F">
        <w:rPr>
          <w:rStyle w:val="Appelnotedebasdep"/>
        </w:rPr>
        <w:footnoteRef/>
      </w:r>
      <w:r w:rsidRPr="00980D2F">
        <w:rPr>
          <w:rFonts w:cs="Arial"/>
          <w:i/>
          <w:iCs/>
        </w:rPr>
        <w:t xml:space="preserve"> </w:t>
      </w:r>
      <w:r w:rsidRPr="00980D2F">
        <w:rPr>
          <w:rFonts w:cs="Arial"/>
          <w:i/>
          <w:iCs/>
        </w:rPr>
        <w:tab/>
        <w:t>Psychologues (Ordre professionnel des) c. Lavoie</w:t>
      </w:r>
      <w:r w:rsidRPr="00980D2F">
        <w:rPr>
          <w:rFonts w:cs="Arial"/>
        </w:rPr>
        <w:t xml:space="preserve">, </w:t>
      </w:r>
      <w:r w:rsidRPr="00980D2F">
        <w:rPr>
          <w:rFonts w:cs="Arial"/>
          <w:i/>
          <w:iCs/>
        </w:rPr>
        <w:t>supra</w:t>
      </w:r>
      <w:r w:rsidRPr="00980D2F">
        <w:rPr>
          <w:rFonts w:cs="Arial"/>
        </w:rPr>
        <w:t>, note</w:t>
      </w:r>
      <w:r w:rsidR="00980D2F">
        <w:rPr>
          <w:rFonts w:cs="Arial"/>
        </w:rPr>
        <w:t> </w:t>
      </w:r>
      <w:r w:rsidR="00D5304A">
        <w:rPr>
          <w:rFonts w:cs="Arial"/>
        </w:rPr>
        <w:t>19</w:t>
      </w:r>
      <w:r w:rsidRPr="00980D2F">
        <w:rPr>
          <w:rFonts w:cs="Arial"/>
        </w:rPr>
        <w:t xml:space="preserve">, paragr. 78; </w:t>
      </w:r>
      <w:r w:rsidRPr="00980D2F">
        <w:rPr>
          <w:rFonts w:cs="Arial"/>
          <w:i/>
          <w:iCs/>
        </w:rPr>
        <w:t>Barreau du Québec (syndic adjoint) c. Berthelot</w:t>
      </w:r>
      <w:r w:rsidRPr="00980D2F">
        <w:rPr>
          <w:rFonts w:cs="Arial"/>
        </w:rPr>
        <w:t xml:space="preserve">, </w:t>
      </w:r>
      <w:r w:rsidRPr="00980D2F">
        <w:rPr>
          <w:rFonts w:cs="Arial"/>
          <w:i/>
          <w:iCs/>
        </w:rPr>
        <w:t>supra</w:t>
      </w:r>
      <w:r w:rsidRPr="00980D2F">
        <w:rPr>
          <w:rFonts w:cs="Arial"/>
        </w:rPr>
        <w:t>, note </w:t>
      </w:r>
      <w:r w:rsidR="00D5304A">
        <w:rPr>
          <w:rFonts w:cs="Arial"/>
        </w:rPr>
        <w:t>22</w:t>
      </w:r>
      <w:r w:rsidRPr="00980D2F">
        <w:rPr>
          <w:rFonts w:cs="Arial"/>
        </w:rPr>
        <w:t>, paragr.</w:t>
      </w:r>
      <w:r w:rsidR="00980D2F">
        <w:rPr>
          <w:rFonts w:cs="Arial"/>
        </w:rPr>
        <w:t> </w:t>
      </w:r>
      <w:r w:rsidRPr="00980D2F">
        <w:rPr>
          <w:rFonts w:cs="Arial"/>
        </w:rPr>
        <w:t xml:space="preserve">38; </w:t>
      </w:r>
      <w:r w:rsidRPr="00980D2F">
        <w:rPr>
          <w:rFonts w:cs="Arial"/>
          <w:i/>
          <w:iCs/>
        </w:rPr>
        <w:t>Comptables professionnels agréés (Ordre des) c. Gauvin, supra,</w:t>
      </w:r>
      <w:r w:rsidRPr="00980D2F">
        <w:rPr>
          <w:rFonts w:cs="Arial"/>
        </w:rPr>
        <w:t xml:space="preserve"> note </w:t>
      </w:r>
      <w:r w:rsidR="00FC50D8">
        <w:rPr>
          <w:rFonts w:cs="Arial"/>
        </w:rPr>
        <w:t>19</w:t>
      </w:r>
      <w:r w:rsidRPr="00980D2F">
        <w:rPr>
          <w:rFonts w:cs="Arial"/>
        </w:rPr>
        <w:t>, paragr.</w:t>
      </w:r>
      <w:r w:rsidR="00980D2F">
        <w:rPr>
          <w:rFonts w:cs="Arial"/>
        </w:rPr>
        <w:t> </w:t>
      </w:r>
      <w:r w:rsidRPr="00980D2F">
        <w:rPr>
          <w:rFonts w:cs="Arial"/>
        </w:rPr>
        <w:t>41, 42 et</w:t>
      </w:r>
      <w:r w:rsidR="00980D2F">
        <w:rPr>
          <w:rFonts w:cs="Arial"/>
        </w:rPr>
        <w:t> </w:t>
      </w:r>
      <w:r w:rsidRPr="00980D2F">
        <w:rPr>
          <w:rFonts w:cs="Arial"/>
        </w:rPr>
        <w:t>45.</w:t>
      </w:r>
    </w:p>
  </w:footnote>
  <w:footnote w:id="27">
    <w:p w14:paraId="13FEC642" w14:textId="45ACDADD" w:rsidR="009C1F33" w:rsidRDefault="009C1F33">
      <w:pPr>
        <w:pStyle w:val="Notedebasdepage"/>
      </w:pPr>
      <w:r>
        <w:rPr>
          <w:rStyle w:val="Appelnotedebasdep"/>
        </w:rPr>
        <w:footnoteRef/>
      </w:r>
      <w:r>
        <w:t xml:space="preserve"> </w:t>
      </w:r>
      <w:r>
        <w:tab/>
      </w:r>
      <w:r w:rsidRPr="00745664">
        <w:rPr>
          <w:i/>
          <w:iCs/>
        </w:rPr>
        <w:t>Code de déontologie des avocats</w:t>
      </w:r>
      <w:r>
        <w:t xml:space="preserve">, RLRQ, </w:t>
      </w:r>
      <w:r w:rsidR="002427EB" w:rsidRPr="00951282">
        <w:t>chapitre</w:t>
      </w:r>
      <w:r w:rsidRPr="009C1F33">
        <w:t> B-1, r. 3.1</w:t>
      </w:r>
      <w:r>
        <w:t>.</w:t>
      </w:r>
    </w:p>
  </w:footnote>
  <w:footnote w:id="28">
    <w:p w14:paraId="47D29982" w14:textId="30C8332A" w:rsidR="007500B5" w:rsidRDefault="007500B5">
      <w:pPr>
        <w:pStyle w:val="Notedebasdepage"/>
      </w:pPr>
      <w:r>
        <w:rPr>
          <w:rStyle w:val="Appelnotedebasdep"/>
        </w:rPr>
        <w:footnoteRef/>
      </w:r>
      <w:r>
        <w:t xml:space="preserve"> </w:t>
      </w:r>
      <w:r w:rsidR="00A85A33">
        <w:tab/>
      </w:r>
      <w:r w:rsidR="00A85A33" w:rsidRPr="00745664">
        <w:rPr>
          <w:i/>
          <w:iCs/>
        </w:rPr>
        <w:t>Admissions et recommandation conjointe,</w:t>
      </w:r>
      <w:r w:rsidR="00A85A33">
        <w:t xml:space="preserve"> signé le 6 et 12 mai 2025, p. 2.</w:t>
      </w:r>
    </w:p>
  </w:footnote>
  <w:footnote w:id="29">
    <w:p w14:paraId="307EC3A4" w14:textId="23409EDA" w:rsidR="00B01CA5" w:rsidRPr="00FB6496" w:rsidRDefault="00B01CA5" w:rsidP="00FB6496">
      <w:pPr>
        <w:pStyle w:val="Notedebasdepage"/>
        <w:ind w:left="357" w:hanging="357"/>
        <w:rPr>
          <w:rFonts w:cs="Arial"/>
        </w:rPr>
      </w:pPr>
      <w:r w:rsidRPr="00FB6496">
        <w:rPr>
          <w:rStyle w:val="Appelnotedebasdep"/>
        </w:rPr>
        <w:footnoteRef/>
      </w:r>
      <w:r w:rsidRPr="00FB6496">
        <w:t xml:space="preserve"> </w:t>
      </w:r>
      <w:r w:rsidRPr="00FB6496">
        <w:tab/>
      </w:r>
      <w:r w:rsidRPr="00FB6496">
        <w:rPr>
          <w:rFonts w:cs="Arial"/>
          <w:i/>
          <w:iCs/>
          <w:shd w:val="clear" w:color="auto" w:fill="FFFFFF"/>
        </w:rPr>
        <w:t>Thivierge c. Tribunal des professions</w:t>
      </w:r>
      <w:r w:rsidRPr="00FB6496">
        <w:rPr>
          <w:rFonts w:cs="Arial"/>
          <w:shd w:val="clear" w:color="auto" w:fill="FFFFFF"/>
        </w:rPr>
        <w:t xml:space="preserve">, 2019 QCCS 3809. </w:t>
      </w:r>
      <w:r w:rsidRPr="00FB6496">
        <w:rPr>
          <w:rFonts w:cs="Arial"/>
        </w:rPr>
        <w:t>Requête pour permission d’appeler accueillie </w:t>
      </w:r>
      <w:r w:rsidRPr="00FB6496">
        <w:rPr>
          <w:rStyle w:val="reflex3-block"/>
          <w:rFonts w:eastAsiaTheme="minorEastAsia" w:cs="Arial"/>
        </w:rPr>
        <w:t>2019 QCCA 1991</w:t>
      </w:r>
      <w:r w:rsidRPr="00FB6496">
        <w:rPr>
          <w:rFonts w:cs="Arial"/>
        </w:rPr>
        <w:t xml:space="preserve">, </w:t>
      </w:r>
      <w:r w:rsidR="00FB6496">
        <w:rPr>
          <w:rFonts w:cs="Arial"/>
        </w:rPr>
        <w:t>a</w:t>
      </w:r>
      <w:r w:rsidRPr="00FB6496">
        <w:rPr>
          <w:rFonts w:cs="Arial"/>
        </w:rPr>
        <w:t>ppel rejeté </w:t>
      </w:r>
      <w:r w:rsidRPr="00FB6496">
        <w:rPr>
          <w:rStyle w:val="reflex3-block"/>
          <w:rFonts w:eastAsiaTheme="minorEastAsia" w:cs="Arial"/>
        </w:rPr>
        <w:t>2021 QCCA 678. Le jug</w:t>
      </w:r>
      <w:r w:rsidR="000822F1" w:rsidRPr="00FB6496">
        <w:rPr>
          <w:rStyle w:val="reflex3-block"/>
          <w:rFonts w:eastAsiaTheme="minorEastAsia" w:cs="Arial"/>
        </w:rPr>
        <w:t>ement du Tribunal des professions est rapporté à</w:t>
      </w:r>
      <w:r w:rsidRPr="00FB6496">
        <w:rPr>
          <w:rStyle w:val="reflex3-block"/>
          <w:rFonts w:eastAsiaTheme="minorEastAsia" w:cs="Arial"/>
        </w:rPr>
        <w:t xml:space="preserve"> </w:t>
      </w:r>
      <w:r w:rsidRPr="00FB6496">
        <w:rPr>
          <w:rStyle w:val="reflex"/>
          <w:rFonts w:cs="Arial"/>
          <w:i/>
          <w:iCs/>
        </w:rPr>
        <w:t>Avocats (Ordre professionnel des) </w:t>
      </w:r>
      <w:r w:rsidRPr="00FB6496">
        <w:rPr>
          <w:rStyle w:val="reflex"/>
          <w:rFonts w:cs="Arial"/>
        </w:rPr>
        <w:t>c. </w:t>
      </w:r>
      <w:r w:rsidRPr="00FB6496">
        <w:rPr>
          <w:rStyle w:val="reflex"/>
          <w:rFonts w:cs="Arial"/>
          <w:i/>
          <w:iCs/>
        </w:rPr>
        <w:t>Thivierge</w:t>
      </w:r>
      <w:r w:rsidRPr="00FB6496">
        <w:rPr>
          <w:rFonts w:cs="Arial"/>
        </w:rPr>
        <w:t>, </w:t>
      </w:r>
      <w:r w:rsidRPr="00FB6496">
        <w:rPr>
          <w:rStyle w:val="reflex3-block"/>
          <w:rFonts w:eastAsiaTheme="minorEastAsia" w:cs="Arial"/>
        </w:rPr>
        <w:t>2018 QCTP 23</w:t>
      </w:r>
      <w:r w:rsidR="000822F1" w:rsidRPr="00FB6496">
        <w:rPr>
          <w:rFonts w:cs="Arial"/>
        </w:rPr>
        <w:t>.</w:t>
      </w:r>
      <w:r w:rsidR="00C120A6" w:rsidRPr="00FB6496">
        <w:rPr>
          <w:rFonts w:cs="Arial"/>
        </w:rPr>
        <w:t xml:space="preserve"> Voir également : </w:t>
      </w:r>
      <w:r w:rsidR="00C120A6" w:rsidRPr="00FB6496">
        <w:rPr>
          <w:rFonts w:cs="Arial"/>
          <w:i/>
          <w:iCs/>
          <w:shd w:val="clear" w:color="auto" w:fill="FFFFFF"/>
        </w:rPr>
        <w:t>Jacques c. Avocats</w:t>
      </w:r>
      <w:r w:rsidR="00C120A6" w:rsidRPr="00FB6496">
        <w:rPr>
          <w:rFonts w:cs="Arial"/>
          <w:shd w:val="clear" w:color="auto" w:fill="FFFFFF"/>
        </w:rPr>
        <w:t>, 1999 QCTP 67, p</w:t>
      </w:r>
      <w:r w:rsidR="00FB6496">
        <w:rPr>
          <w:rFonts w:cs="Arial"/>
          <w:shd w:val="clear" w:color="auto" w:fill="FFFFFF"/>
        </w:rPr>
        <w:t>. </w:t>
      </w:r>
      <w:r w:rsidR="00C120A6" w:rsidRPr="00FB6496">
        <w:rPr>
          <w:rFonts w:cs="Arial"/>
          <w:shd w:val="clear" w:color="auto" w:fill="FFFFFF"/>
        </w:rPr>
        <w:t>8.</w:t>
      </w:r>
    </w:p>
  </w:footnote>
  <w:footnote w:id="30">
    <w:p w14:paraId="0A242B05" w14:textId="77777777" w:rsidR="00B01CA5" w:rsidRPr="00C83FFA" w:rsidRDefault="00B01CA5" w:rsidP="00B01CA5">
      <w:pPr>
        <w:pStyle w:val="Notedebasdepage"/>
      </w:pPr>
      <w:r>
        <w:rPr>
          <w:rStyle w:val="Appelnotedebasdep"/>
        </w:rPr>
        <w:footnoteRef/>
      </w:r>
      <w:r w:rsidRPr="00C83FFA">
        <w:t xml:space="preserve"> </w:t>
      </w:r>
      <w:r w:rsidRPr="00C83FFA">
        <w:tab/>
        <w:t>RLRQ, c. B-1, r. 3.1.</w:t>
      </w:r>
    </w:p>
  </w:footnote>
  <w:footnote w:id="31">
    <w:p w14:paraId="51486845" w14:textId="1642EEF5" w:rsidR="00CA11A4" w:rsidRPr="00CA11A4" w:rsidRDefault="00CA11A4">
      <w:pPr>
        <w:pStyle w:val="Notedebasdepage"/>
      </w:pPr>
      <w:r>
        <w:rPr>
          <w:rStyle w:val="Appelnotedebasdep"/>
        </w:rPr>
        <w:footnoteRef/>
      </w:r>
      <w:r w:rsidRPr="00CA11A4">
        <w:t xml:space="preserve">  </w:t>
      </w:r>
      <w:r w:rsidRPr="00CA11A4">
        <w:tab/>
      </w:r>
      <w:r w:rsidRPr="00C120A6">
        <w:rPr>
          <w:i/>
          <w:iCs/>
        </w:rPr>
        <w:t>Fortin c. Chrétien</w:t>
      </w:r>
      <w:r w:rsidRPr="00CA11A4">
        <w:t xml:space="preserve">, </w:t>
      </w:r>
      <w:r w:rsidR="00947F7F" w:rsidRPr="00947F7F">
        <w:t>2001 CSC 45</w:t>
      </w:r>
      <w:r w:rsidRPr="00CA11A4">
        <w:t>, p</w:t>
      </w:r>
      <w:r>
        <w:t>aragr. 17.</w:t>
      </w:r>
    </w:p>
  </w:footnote>
  <w:footnote w:id="32">
    <w:p w14:paraId="6B3CC9DE" w14:textId="0E131ACF" w:rsidR="00BF5C49" w:rsidRDefault="00BF5C49">
      <w:pPr>
        <w:pStyle w:val="Notedebasdepage"/>
      </w:pPr>
      <w:r>
        <w:rPr>
          <w:rStyle w:val="Appelnotedebasdep"/>
        </w:rPr>
        <w:footnoteRef/>
      </w:r>
      <w:r>
        <w:t xml:space="preserve"> </w:t>
      </w:r>
      <w:r>
        <w:tab/>
      </w:r>
      <w:r w:rsidRPr="00BF5C49">
        <w:rPr>
          <w:i/>
          <w:iCs/>
        </w:rPr>
        <w:t>Barreau du Québec (syndic adjoint) c. Berthelot</w:t>
      </w:r>
      <w:r w:rsidRPr="00BF5C49">
        <w:t>, 2021 QCCDBQ 105; </w:t>
      </w:r>
      <w:r w:rsidRPr="00BF5C49">
        <w:rPr>
          <w:i/>
          <w:iCs/>
        </w:rPr>
        <w:t>Chiropraticien (Ordre professionnel des) c. Chagnon</w:t>
      </w:r>
      <w:r w:rsidRPr="00BF5C49">
        <w:t>, 2022 QCCDCHIR 12; </w:t>
      </w:r>
      <w:r w:rsidRPr="00BF5C49">
        <w:rPr>
          <w:i/>
          <w:iCs/>
        </w:rPr>
        <w:t>Infirmières et Infirmiers (Ordre professionnel des) c. El Asri</w:t>
      </w:r>
      <w:r w:rsidRPr="00BF5C49">
        <w:t>, 2023 QCCDIA 9, paragr. 55 à 57</w:t>
      </w:r>
      <w:r w:rsidR="00103731">
        <w:t xml:space="preserve">; </w:t>
      </w:r>
      <w:r w:rsidR="00103731" w:rsidRPr="00103731">
        <w:rPr>
          <w:i/>
          <w:iCs/>
        </w:rPr>
        <w:t>Infirmières et infirmiers auxiliaires (Ordre professionnel des) c. Sandhu</w:t>
      </w:r>
      <w:r w:rsidR="00103731" w:rsidRPr="00103731">
        <w:t>, 2022 QCCDIA 9; </w:t>
      </w:r>
      <w:r w:rsidR="00103731" w:rsidRPr="00103731">
        <w:rPr>
          <w:i/>
          <w:iCs/>
        </w:rPr>
        <w:t>Barreau du Québec (syndique adjointe) c. Abdallah</w:t>
      </w:r>
      <w:r w:rsidR="00103731" w:rsidRPr="00103731">
        <w:t>, 2022 QCCDBQ 65.</w:t>
      </w:r>
    </w:p>
  </w:footnote>
  <w:footnote w:id="33">
    <w:p w14:paraId="355474F2" w14:textId="1355318C" w:rsidR="007A1C01" w:rsidRDefault="007A1C01">
      <w:pPr>
        <w:pStyle w:val="Notedebasdepage"/>
      </w:pPr>
      <w:r>
        <w:rPr>
          <w:rStyle w:val="Appelnotedebasdep"/>
        </w:rPr>
        <w:footnoteRef/>
      </w:r>
      <w:r>
        <w:t xml:space="preserve"> </w:t>
      </w:r>
      <w:r w:rsidR="001F7943">
        <w:tab/>
      </w:r>
      <w:r w:rsidR="001F7943" w:rsidRPr="00745664">
        <w:rPr>
          <w:i/>
          <w:iCs/>
        </w:rPr>
        <w:t>Pellerin c. Avocats (Ordre professionnel des)</w:t>
      </w:r>
      <w:r w:rsidR="001F7943">
        <w:t xml:space="preserve">, </w:t>
      </w:r>
      <w:r w:rsidR="002427EB" w:rsidRPr="00951282">
        <w:t>2009 QCTP 120</w:t>
      </w:r>
      <w:r w:rsidR="001F7943">
        <w:t>, paragr. 29-30.</w:t>
      </w:r>
    </w:p>
  </w:footnote>
  <w:footnote w:id="34">
    <w:p w14:paraId="5E7905FF" w14:textId="6A818FF1" w:rsidR="001F7943" w:rsidRDefault="001F7943">
      <w:pPr>
        <w:pStyle w:val="Notedebasdepage"/>
      </w:pPr>
      <w:r>
        <w:rPr>
          <w:rStyle w:val="Appelnotedebasdep"/>
        </w:rPr>
        <w:footnoteRef/>
      </w:r>
      <w:r>
        <w:t xml:space="preserve"> </w:t>
      </w:r>
      <w:r w:rsidR="00D55F62">
        <w:tab/>
      </w:r>
      <w:r w:rsidR="00D55F62" w:rsidRPr="00745664">
        <w:rPr>
          <w:i/>
          <w:iCs/>
        </w:rPr>
        <w:t>Pellerin c. Avocats (Ordre professionnel des), Id.</w:t>
      </w:r>
    </w:p>
  </w:footnote>
  <w:footnote w:id="35">
    <w:p w14:paraId="088422C9" w14:textId="048AC8CF" w:rsidR="00370507" w:rsidRPr="002B2AF2" w:rsidRDefault="00370507" w:rsidP="00AB6120">
      <w:pPr>
        <w:pStyle w:val="Notedebasdepage"/>
        <w:ind w:left="357" w:hanging="357"/>
      </w:pPr>
      <w:r w:rsidRPr="002B2AF2">
        <w:rPr>
          <w:rStyle w:val="Appelnotedebasdep"/>
        </w:rPr>
        <w:footnoteRef/>
      </w:r>
      <w:r w:rsidRPr="002B2AF2">
        <w:t xml:space="preserve"> </w:t>
      </w:r>
      <w:r w:rsidR="006963EB" w:rsidRPr="002B2AF2">
        <w:tab/>
      </w:r>
      <w:r w:rsidR="006963EB" w:rsidRPr="002B2AF2">
        <w:rPr>
          <w:rStyle w:val="reflex"/>
          <w:rFonts w:cs="Arial"/>
          <w:i/>
          <w:iCs/>
        </w:rPr>
        <w:t>Lambert c.</w:t>
      </w:r>
      <w:r w:rsidR="00FF1FFA" w:rsidRPr="002B2AF2">
        <w:rPr>
          <w:rStyle w:val="reflex"/>
          <w:rFonts w:cs="Arial"/>
          <w:i/>
          <w:iCs/>
        </w:rPr>
        <w:t> </w:t>
      </w:r>
      <w:r w:rsidR="006963EB" w:rsidRPr="002B2AF2">
        <w:rPr>
          <w:rStyle w:val="reflex"/>
          <w:rFonts w:cs="Arial"/>
          <w:i/>
          <w:iCs/>
        </w:rPr>
        <w:t>Fortin</w:t>
      </w:r>
      <w:r w:rsidR="006963EB" w:rsidRPr="002B2AF2">
        <w:rPr>
          <w:rFonts w:cs="Arial"/>
        </w:rPr>
        <w:t>, </w:t>
      </w:r>
      <w:r w:rsidR="006963EB" w:rsidRPr="002B2AF2">
        <w:rPr>
          <w:rStyle w:val="reflex3-block"/>
          <w:rFonts w:cs="Arial"/>
        </w:rPr>
        <w:t>1997 CanLII 17405</w:t>
      </w:r>
      <w:r w:rsidR="006963EB" w:rsidRPr="002B2AF2">
        <w:rPr>
          <w:rStyle w:val="reflex3-block"/>
          <w:rFonts w:eastAsiaTheme="minorEastAsia" w:cs="Arial"/>
        </w:rPr>
        <w:t> (QC TP)</w:t>
      </w:r>
      <w:r w:rsidR="006963EB" w:rsidRPr="002B2AF2">
        <w:rPr>
          <w:rFonts w:cs="Arial"/>
        </w:rPr>
        <w:t>.</w:t>
      </w:r>
    </w:p>
  </w:footnote>
  <w:footnote w:id="36">
    <w:p w14:paraId="78F8A105" w14:textId="0F80ED0E" w:rsidR="009F0DDF" w:rsidRDefault="009F0DDF">
      <w:pPr>
        <w:pStyle w:val="Notedebasdepage"/>
      </w:pPr>
      <w:r>
        <w:rPr>
          <w:rStyle w:val="Appelnotedebasdep"/>
        </w:rPr>
        <w:footnoteRef/>
      </w:r>
      <w:r>
        <w:t xml:space="preserve"> </w:t>
      </w:r>
      <w:r>
        <w:tab/>
      </w:r>
      <w:r w:rsidRPr="00745664">
        <w:rPr>
          <w:i/>
          <w:iCs/>
        </w:rPr>
        <w:t>Lambert c. Fortin, Id.</w:t>
      </w:r>
    </w:p>
  </w:footnote>
  <w:footnote w:id="37">
    <w:p w14:paraId="0BD87383" w14:textId="334B82C3" w:rsidR="00452DD1" w:rsidRDefault="00452DD1">
      <w:pPr>
        <w:pStyle w:val="Notedebasdepage"/>
      </w:pPr>
      <w:r>
        <w:rPr>
          <w:rStyle w:val="Appelnotedebasdep"/>
        </w:rPr>
        <w:footnoteRef/>
      </w:r>
      <w:r>
        <w:t xml:space="preserve"> </w:t>
      </w:r>
      <w:r>
        <w:tab/>
        <w:t xml:space="preserve">Sharon Godbout, </w:t>
      </w:r>
      <w:r w:rsidRPr="001A0765">
        <w:rPr>
          <w:rFonts w:cs="Arial"/>
          <w:i/>
          <w:iCs/>
        </w:rPr>
        <w:t>« La suspension ou la limitation provisoire du droit d’un professionnel d’exercer ses activités professionnelles lorsqu’il fait l’objet d’une poursuite criminelle », </w:t>
      </w:r>
      <w:r w:rsidRPr="00452DD1">
        <w:rPr>
          <w:i/>
          <w:iCs/>
        </w:rPr>
        <w:t>supra</w:t>
      </w:r>
      <w:r>
        <w:t>, note 1</w:t>
      </w:r>
      <w:r w:rsidR="00FC50D8">
        <w:t>8</w:t>
      </w:r>
      <w:r>
        <w:t>.</w:t>
      </w:r>
    </w:p>
  </w:footnote>
  <w:footnote w:id="38">
    <w:p w14:paraId="03398F02" w14:textId="6F767275" w:rsidR="00375DBC" w:rsidRPr="002B2AF2" w:rsidRDefault="00375DBC" w:rsidP="00AB6120">
      <w:pPr>
        <w:pStyle w:val="Notedebasdepage"/>
        <w:ind w:left="357" w:hanging="357"/>
      </w:pPr>
      <w:r w:rsidRPr="002B2AF2">
        <w:rPr>
          <w:rStyle w:val="Appelnotedebasdep"/>
        </w:rPr>
        <w:footnoteRef/>
      </w:r>
      <w:r w:rsidRPr="002B2AF2">
        <w:t xml:space="preserve"> </w:t>
      </w:r>
      <w:r w:rsidR="00662331" w:rsidRPr="002B2AF2">
        <w:t xml:space="preserve"> </w:t>
      </w:r>
      <w:r w:rsidR="00662331" w:rsidRPr="002B2AF2">
        <w:tab/>
      </w:r>
      <w:r w:rsidR="00662331" w:rsidRPr="002B2AF2">
        <w:rPr>
          <w:i/>
          <w:iCs/>
        </w:rPr>
        <w:t>L</w:t>
      </w:r>
      <w:r w:rsidR="00662331" w:rsidRPr="002B2AF2">
        <w:rPr>
          <w:rFonts w:cs="Arial"/>
          <w:i/>
          <w:iCs/>
        </w:rPr>
        <w:t>anglois c.</w:t>
      </w:r>
      <w:r w:rsidR="00FF1FFA" w:rsidRPr="002B2AF2">
        <w:rPr>
          <w:rFonts w:cs="Arial"/>
          <w:i/>
          <w:iCs/>
        </w:rPr>
        <w:t> </w:t>
      </w:r>
      <w:r w:rsidR="00662331" w:rsidRPr="002B2AF2">
        <w:rPr>
          <w:rFonts w:cs="Arial"/>
          <w:i/>
          <w:iCs/>
        </w:rPr>
        <w:t>Dentistes (Ordre professionnel des),</w:t>
      </w:r>
      <w:r w:rsidR="00FA65F6" w:rsidRPr="002B2AF2">
        <w:rPr>
          <w:rFonts w:cs="Arial"/>
        </w:rPr>
        <w:t xml:space="preserve"> 2012</w:t>
      </w:r>
      <w:r w:rsidR="006324D7" w:rsidRPr="002B2AF2">
        <w:rPr>
          <w:rFonts w:cs="Arial"/>
        </w:rPr>
        <w:t> </w:t>
      </w:r>
      <w:r w:rsidR="00FA65F6" w:rsidRPr="002B2AF2">
        <w:rPr>
          <w:rFonts w:cs="Arial"/>
        </w:rPr>
        <w:t>QCTP</w:t>
      </w:r>
      <w:r w:rsidR="006324D7" w:rsidRPr="002B2AF2">
        <w:rPr>
          <w:rFonts w:cs="Arial"/>
        </w:rPr>
        <w:t> </w:t>
      </w:r>
      <w:r w:rsidR="00FA65F6" w:rsidRPr="002B2AF2">
        <w:rPr>
          <w:rFonts w:cs="Arial"/>
        </w:rPr>
        <w:t xml:space="preserve">52, </w:t>
      </w:r>
      <w:r w:rsidR="00662331" w:rsidRPr="002B2AF2">
        <w:rPr>
          <w:rFonts w:cs="Arial"/>
        </w:rPr>
        <w:t>paragr.</w:t>
      </w:r>
      <w:r w:rsidR="001839A7" w:rsidRPr="002B2AF2">
        <w:rPr>
          <w:rFonts w:cs="Arial"/>
        </w:rPr>
        <w:t> </w:t>
      </w:r>
      <w:r w:rsidR="00662331" w:rsidRPr="002B2AF2">
        <w:rPr>
          <w:rFonts w:cs="Arial"/>
        </w:rPr>
        <w:t>74</w:t>
      </w:r>
      <w:r w:rsidR="00FA65F6" w:rsidRPr="002B2AF2">
        <w:rPr>
          <w:rFonts w:cs="Arial"/>
        </w:rPr>
        <w:t>.</w:t>
      </w:r>
    </w:p>
  </w:footnote>
  <w:footnote w:id="39">
    <w:p w14:paraId="0829E43D" w14:textId="5DDA7E1D" w:rsidR="00B125CE" w:rsidRDefault="00B125CE">
      <w:pPr>
        <w:pStyle w:val="Notedebasdepage"/>
      </w:pPr>
      <w:r>
        <w:rPr>
          <w:rStyle w:val="Appelnotedebasdep"/>
        </w:rPr>
        <w:footnoteRef/>
      </w:r>
      <w:r>
        <w:t xml:space="preserve"> </w:t>
      </w:r>
      <w:r w:rsidR="008570E6">
        <w:tab/>
      </w:r>
      <w:r w:rsidR="008570E6" w:rsidRPr="008570E6">
        <w:rPr>
          <w:i/>
          <w:iCs/>
        </w:rPr>
        <w:t>Physiothérapie (Ordre professionnel de la) c. Durette, </w:t>
      </w:r>
      <w:r w:rsidR="008570E6" w:rsidRPr="001D3B9B">
        <w:t>2020 QCCDOPPQ 7</w:t>
      </w:r>
      <w:r w:rsidR="008570E6" w:rsidRPr="008570E6">
        <w:t>, paragr. </w:t>
      </w:r>
      <w:r w:rsidR="008570E6" w:rsidRPr="001D3B9B">
        <w:t>77</w:t>
      </w:r>
      <w:r w:rsidR="008570E6" w:rsidRPr="008570E6">
        <w:t>.</w:t>
      </w:r>
    </w:p>
  </w:footnote>
  <w:footnote w:id="40">
    <w:p w14:paraId="7C5A3870" w14:textId="72E449FB" w:rsidR="008A008B" w:rsidRPr="00E65150" w:rsidRDefault="008A008B">
      <w:pPr>
        <w:pStyle w:val="Notedebasdepage"/>
      </w:pPr>
      <w:r>
        <w:rPr>
          <w:rStyle w:val="Appelnotedebasdep"/>
        </w:rPr>
        <w:footnoteRef/>
      </w:r>
      <w:r>
        <w:t xml:space="preserve"> </w:t>
      </w:r>
      <w:r>
        <w:tab/>
      </w:r>
      <w:r w:rsidRPr="00E65150">
        <w:rPr>
          <w:i/>
          <w:iCs/>
        </w:rPr>
        <w:t>P</w:t>
      </w:r>
      <w:r w:rsidRPr="00E65150">
        <w:rPr>
          <w:rFonts w:cs="Arial"/>
          <w:i/>
          <w:iCs/>
        </w:rPr>
        <w:t>sychologues (Ordre professionnel des) c. Lavoie</w:t>
      </w:r>
      <w:r w:rsidRPr="00E65150">
        <w:rPr>
          <w:rFonts w:cs="Arial"/>
        </w:rPr>
        <w:t>, supra, note</w:t>
      </w:r>
      <w:r w:rsidR="00E65150">
        <w:rPr>
          <w:rFonts w:cs="Arial"/>
        </w:rPr>
        <w:t> </w:t>
      </w:r>
      <w:r w:rsidR="00FC50D8">
        <w:rPr>
          <w:rFonts w:cs="Arial"/>
        </w:rPr>
        <w:t>19</w:t>
      </w:r>
      <w:r w:rsidRPr="00E65150">
        <w:rPr>
          <w:rFonts w:cs="Arial"/>
        </w:rPr>
        <w:t>, paragr.</w:t>
      </w:r>
      <w:r w:rsidR="00E65150">
        <w:rPr>
          <w:rFonts w:cs="Arial"/>
        </w:rPr>
        <w:t> </w:t>
      </w:r>
      <w:r w:rsidRPr="00E65150">
        <w:rPr>
          <w:rFonts w:cs="Arial"/>
        </w:rPr>
        <w:t>82; </w:t>
      </w:r>
      <w:r w:rsidRPr="00E65150">
        <w:rPr>
          <w:rStyle w:val="solexhl"/>
          <w:rFonts w:cs="Arial"/>
          <w:i/>
          <w:iCs/>
        </w:rPr>
        <w:t>Murphy</w:t>
      </w:r>
      <w:r w:rsidRPr="00E65150">
        <w:rPr>
          <w:rStyle w:val="reflex"/>
          <w:rFonts w:eastAsiaTheme="minorEastAsia" w:cs="Arial"/>
          <w:i/>
          <w:iCs/>
        </w:rPr>
        <w:t> c. Chambre de la sécurité financière</w:t>
      </w:r>
      <w:r w:rsidRPr="00E65150">
        <w:rPr>
          <w:rFonts w:cs="Arial"/>
        </w:rPr>
        <w:t>, 2010 QCCA 1079, paragr. 70.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4DD7A" w14:textId="03F75553" w:rsidR="00826184" w:rsidRPr="0002341E" w:rsidRDefault="00DC22EB">
    <w:pPr>
      <w:tabs>
        <w:tab w:val="center" w:pos="4709"/>
        <w:tab w:val="right" w:pos="9360"/>
      </w:tabs>
      <w:ind w:right="524"/>
    </w:pPr>
    <w:fldSimple w:instr=" NoDossier ">
      <w:r w:rsidRPr="00DC22EB">
        <w:t>06-2</w:t>
      </w:r>
      <w:r w:rsidR="00B40618">
        <w:t>5</w:t>
      </w:r>
      <w:r w:rsidRPr="00DC22EB">
        <w:t>-0</w:t>
      </w:r>
      <w:r w:rsidR="00B40618">
        <w:t>3576</w:t>
      </w:r>
    </w:fldSimple>
    <w:r w:rsidR="00826184" w:rsidRPr="0002341E">
      <w:tab/>
    </w:r>
    <w:r w:rsidR="00826184" w:rsidRPr="0002341E">
      <w:tab/>
      <w:t>PAGE</w:t>
    </w:r>
    <w:r w:rsidR="00143D05">
      <w:t> </w:t>
    </w:r>
    <w:r w:rsidR="00826184" w:rsidRPr="0002341E">
      <w:fldChar w:fldCharType="begin"/>
    </w:r>
    <w:r w:rsidR="00826184" w:rsidRPr="0002341E">
      <w:instrText xml:space="preserve"> PAGE </w:instrText>
    </w:r>
    <w:r w:rsidR="00826184" w:rsidRPr="0002341E">
      <w:fldChar w:fldCharType="separate"/>
    </w:r>
    <w:r w:rsidR="006441D3">
      <w:rPr>
        <w:noProof/>
      </w:rPr>
      <w:t>24</w:t>
    </w:r>
    <w:r w:rsidR="00826184" w:rsidRPr="0002341E">
      <w:fldChar w:fldCharType="end"/>
    </w:r>
  </w:p>
  <w:p w14:paraId="770185E8" w14:textId="77777777" w:rsidR="00826184" w:rsidRDefault="00826184"/>
  <w:p w14:paraId="4277DBAE" w14:textId="77777777" w:rsidR="00167F11" w:rsidRDefault="00167F1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F725F"/>
    <w:multiLevelType w:val="hybridMultilevel"/>
    <w:tmpl w:val="7A44FBC6"/>
    <w:lvl w:ilvl="0" w:tplc="4404E3CA">
      <w:start w:val="1"/>
      <w:numFmt w:val="decimal"/>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1" w15:restartNumberingAfterBreak="0">
    <w:nsid w:val="150D403A"/>
    <w:multiLevelType w:val="hybridMultilevel"/>
    <w:tmpl w:val="00B0E236"/>
    <w:lvl w:ilvl="0" w:tplc="FFFFFFFF">
      <w:start w:val="1"/>
      <w:numFmt w:val="lowerRoman"/>
      <w:lvlText w:val="%1)"/>
      <w:lvlJc w:val="left"/>
      <w:pPr>
        <w:ind w:left="1854" w:hanging="720"/>
      </w:pPr>
      <w:rPr>
        <w:rFonts w:hint="default"/>
      </w:rPr>
    </w:lvl>
    <w:lvl w:ilvl="1" w:tplc="FFFFFFFF">
      <w:start w:val="1"/>
      <w:numFmt w:val="upperLetter"/>
      <w:lvlText w:val="%2)"/>
      <w:lvlJc w:val="left"/>
      <w:pPr>
        <w:ind w:left="2439" w:hanging="585"/>
      </w:pPr>
      <w:rPr>
        <w:rFonts w:hint="default"/>
      </w:r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 w15:restartNumberingAfterBreak="0">
    <w:nsid w:val="2C3A5A60"/>
    <w:multiLevelType w:val="hybridMultilevel"/>
    <w:tmpl w:val="E9667AEA"/>
    <w:lvl w:ilvl="0" w:tplc="0C0C0019">
      <w:start w:val="1"/>
      <w:numFmt w:val="lowerLetter"/>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364110C1"/>
    <w:multiLevelType w:val="multilevel"/>
    <w:tmpl w:val="E390A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50D00"/>
    <w:multiLevelType w:val="hybridMultilevel"/>
    <w:tmpl w:val="40E2B130"/>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621EE8"/>
    <w:multiLevelType w:val="hybridMultilevel"/>
    <w:tmpl w:val="44CEEE5E"/>
    <w:lvl w:ilvl="0" w:tplc="CD585FEC">
      <w:start w:val="1"/>
      <w:numFmt w:val="decimal"/>
      <w:lvlText w:val="%1."/>
      <w:lvlJc w:val="left"/>
      <w:pPr>
        <w:ind w:left="1428" w:hanging="360"/>
      </w:pPr>
      <w:rPr>
        <w:rFonts w:hint="default"/>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6" w15:restartNumberingAfterBreak="0">
    <w:nsid w:val="609C0DCC"/>
    <w:multiLevelType w:val="multilevel"/>
    <w:tmpl w:val="9F621D3A"/>
    <w:lvl w:ilvl="0">
      <w:start w:val="1"/>
      <w:numFmt w:val="decimal"/>
      <w:pStyle w:val="Paragraphe"/>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674630A7"/>
    <w:multiLevelType w:val="hybridMultilevel"/>
    <w:tmpl w:val="623AB584"/>
    <w:lvl w:ilvl="0" w:tplc="4F68D4E8">
      <w:start w:val="240"/>
      <w:numFmt w:val="bullet"/>
      <w:lvlText w:val="•"/>
      <w:lvlJc w:val="left"/>
      <w:pPr>
        <w:ind w:left="1778" w:hanging="360"/>
      </w:pPr>
      <w:rPr>
        <w:rFonts w:ascii="Arial" w:eastAsia="Times New Roman" w:hAnsi="Arial" w:cs="Arial" w:hint="default"/>
      </w:rPr>
    </w:lvl>
    <w:lvl w:ilvl="1" w:tplc="0C0C0003" w:tentative="1">
      <w:start w:val="1"/>
      <w:numFmt w:val="bullet"/>
      <w:lvlText w:val="o"/>
      <w:lvlJc w:val="left"/>
      <w:pPr>
        <w:ind w:left="2498" w:hanging="360"/>
      </w:pPr>
      <w:rPr>
        <w:rFonts w:ascii="Courier New" w:hAnsi="Courier New" w:cs="Courier New" w:hint="default"/>
      </w:rPr>
    </w:lvl>
    <w:lvl w:ilvl="2" w:tplc="0C0C0005" w:tentative="1">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8" w15:restartNumberingAfterBreak="0">
    <w:nsid w:val="69A3583F"/>
    <w:multiLevelType w:val="hybridMultilevel"/>
    <w:tmpl w:val="7542094E"/>
    <w:lvl w:ilvl="0" w:tplc="96E098F4">
      <w:start w:val="2"/>
      <w:numFmt w:val="upperLetter"/>
      <w:lvlText w:val="%1."/>
      <w:lvlJc w:val="left"/>
      <w:pPr>
        <w:ind w:left="1428" w:hanging="360"/>
      </w:pPr>
      <w:rPr>
        <w:rFonts w:hint="default"/>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9" w15:restartNumberingAfterBreak="0">
    <w:nsid w:val="6B2F4B40"/>
    <w:multiLevelType w:val="hybridMultilevel"/>
    <w:tmpl w:val="40E2B130"/>
    <w:lvl w:ilvl="0" w:tplc="F75E7594">
      <w:start w:val="1"/>
      <w:numFmt w:val="upperLetter"/>
      <w:lvlText w:val="%1)"/>
      <w:lvlJc w:val="left"/>
      <w:pPr>
        <w:ind w:left="720" w:hanging="360"/>
      </w:pPr>
      <w:rPr>
        <w:rFonts w:hint="default"/>
        <w:b/>
        <w:b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6ED2386E"/>
    <w:multiLevelType w:val="hybridMultilevel"/>
    <w:tmpl w:val="E4201E0C"/>
    <w:lvl w:ilvl="0" w:tplc="B88C553A">
      <w:start w:val="17"/>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
  </w:num>
  <w:num w:numId="4">
    <w:abstractNumId w:val="5"/>
  </w:num>
  <w:num w:numId="5">
    <w:abstractNumId w:val="4"/>
  </w:num>
  <w:num w:numId="6">
    <w:abstractNumId w:val="8"/>
  </w:num>
  <w:num w:numId="7">
    <w:abstractNumId w:val="2"/>
  </w:num>
  <w:num w:numId="8">
    <w:abstractNumId w:val="7"/>
  </w:num>
  <w:num w:numId="9">
    <w:abstractNumId w:val="0"/>
  </w:num>
  <w:num w:numId="10">
    <w:abstractNumId w:val="3"/>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defaultTabStop w:val="709"/>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B0"/>
    <w:rsid w:val="00002193"/>
    <w:rsid w:val="0000315F"/>
    <w:rsid w:val="00003467"/>
    <w:rsid w:val="00007A61"/>
    <w:rsid w:val="00007B52"/>
    <w:rsid w:val="000100E0"/>
    <w:rsid w:val="00011267"/>
    <w:rsid w:val="000134A2"/>
    <w:rsid w:val="00014F7B"/>
    <w:rsid w:val="00016E0B"/>
    <w:rsid w:val="00017216"/>
    <w:rsid w:val="000201C8"/>
    <w:rsid w:val="00021896"/>
    <w:rsid w:val="000223A1"/>
    <w:rsid w:val="000224DD"/>
    <w:rsid w:val="0002341E"/>
    <w:rsid w:val="00023F6C"/>
    <w:rsid w:val="00023FCC"/>
    <w:rsid w:val="00027441"/>
    <w:rsid w:val="000306E6"/>
    <w:rsid w:val="00031374"/>
    <w:rsid w:val="0003274F"/>
    <w:rsid w:val="00034021"/>
    <w:rsid w:val="00034DD1"/>
    <w:rsid w:val="00035A54"/>
    <w:rsid w:val="0003717D"/>
    <w:rsid w:val="000402B7"/>
    <w:rsid w:val="00040CCC"/>
    <w:rsid w:val="00041FBC"/>
    <w:rsid w:val="00044D94"/>
    <w:rsid w:val="000463CB"/>
    <w:rsid w:val="00046F52"/>
    <w:rsid w:val="00050816"/>
    <w:rsid w:val="00050E63"/>
    <w:rsid w:val="00051644"/>
    <w:rsid w:val="00051C3E"/>
    <w:rsid w:val="00051E79"/>
    <w:rsid w:val="00052C33"/>
    <w:rsid w:val="00054EA1"/>
    <w:rsid w:val="0005569B"/>
    <w:rsid w:val="00055F0C"/>
    <w:rsid w:val="00057197"/>
    <w:rsid w:val="000571D6"/>
    <w:rsid w:val="00057393"/>
    <w:rsid w:val="000600B3"/>
    <w:rsid w:val="00062050"/>
    <w:rsid w:val="000621DD"/>
    <w:rsid w:val="00063076"/>
    <w:rsid w:val="00063775"/>
    <w:rsid w:val="00064926"/>
    <w:rsid w:val="00065C01"/>
    <w:rsid w:val="00066571"/>
    <w:rsid w:val="00067AB4"/>
    <w:rsid w:val="0007062C"/>
    <w:rsid w:val="000743E9"/>
    <w:rsid w:val="000762EB"/>
    <w:rsid w:val="00076631"/>
    <w:rsid w:val="00080453"/>
    <w:rsid w:val="0008066C"/>
    <w:rsid w:val="000819AE"/>
    <w:rsid w:val="000822F1"/>
    <w:rsid w:val="00085868"/>
    <w:rsid w:val="00087B39"/>
    <w:rsid w:val="00087CCD"/>
    <w:rsid w:val="0009121E"/>
    <w:rsid w:val="000912CD"/>
    <w:rsid w:val="00091E4A"/>
    <w:rsid w:val="0009209C"/>
    <w:rsid w:val="000926BD"/>
    <w:rsid w:val="00093965"/>
    <w:rsid w:val="000955C4"/>
    <w:rsid w:val="00095C2A"/>
    <w:rsid w:val="00096005"/>
    <w:rsid w:val="0009649F"/>
    <w:rsid w:val="000973D8"/>
    <w:rsid w:val="00097CDE"/>
    <w:rsid w:val="000A080E"/>
    <w:rsid w:val="000A0B60"/>
    <w:rsid w:val="000A1216"/>
    <w:rsid w:val="000A14C8"/>
    <w:rsid w:val="000A3226"/>
    <w:rsid w:val="000A35DC"/>
    <w:rsid w:val="000A4A54"/>
    <w:rsid w:val="000A4BF9"/>
    <w:rsid w:val="000A5C38"/>
    <w:rsid w:val="000A6456"/>
    <w:rsid w:val="000A6A3F"/>
    <w:rsid w:val="000A6FA7"/>
    <w:rsid w:val="000A7B1E"/>
    <w:rsid w:val="000B0A72"/>
    <w:rsid w:val="000B1154"/>
    <w:rsid w:val="000B1A0F"/>
    <w:rsid w:val="000B3A44"/>
    <w:rsid w:val="000B412C"/>
    <w:rsid w:val="000B41C5"/>
    <w:rsid w:val="000B43E4"/>
    <w:rsid w:val="000B4816"/>
    <w:rsid w:val="000B5124"/>
    <w:rsid w:val="000B6F63"/>
    <w:rsid w:val="000C1817"/>
    <w:rsid w:val="000C2496"/>
    <w:rsid w:val="000C2533"/>
    <w:rsid w:val="000C285B"/>
    <w:rsid w:val="000C320E"/>
    <w:rsid w:val="000C4705"/>
    <w:rsid w:val="000C5A97"/>
    <w:rsid w:val="000C74FA"/>
    <w:rsid w:val="000C7C84"/>
    <w:rsid w:val="000D0B6C"/>
    <w:rsid w:val="000D3F68"/>
    <w:rsid w:val="000D4E45"/>
    <w:rsid w:val="000D6513"/>
    <w:rsid w:val="000E3DF8"/>
    <w:rsid w:val="000E49DC"/>
    <w:rsid w:val="000E5917"/>
    <w:rsid w:val="000E5A81"/>
    <w:rsid w:val="000F1D5A"/>
    <w:rsid w:val="000F22E5"/>
    <w:rsid w:val="000F5452"/>
    <w:rsid w:val="000F5C40"/>
    <w:rsid w:val="000F5FD1"/>
    <w:rsid w:val="000F782F"/>
    <w:rsid w:val="0010014D"/>
    <w:rsid w:val="001014E8"/>
    <w:rsid w:val="00101C17"/>
    <w:rsid w:val="00103731"/>
    <w:rsid w:val="00106171"/>
    <w:rsid w:val="00111B61"/>
    <w:rsid w:val="001120CF"/>
    <w:rsid w:val="00114272"/>
    <w:rsid w:val="001248DC"/>
    <w:rsid w:val="00125A2A"/>
    <w:rsid w:val="001277AE"/>
    <w:rsid w:val="001303AF"/>
    <w:rsid w:val="0013047D"/>
    <w:rsid w:val="0013195C"/>
    <w:rsid w:val="00131A82"/>
    <w:rsid w:val="0013432E"/>
    <w:rsid w:val="00140267"/>
    <w:rsid w:val="00141565"/>
    <w:rsid w:val="001422A2"/>
    <w:rsid w:val="00143D05"/>
    <w:rsid w:val="00144098"/>
    <w:rsid w:val="001457DC"/>
    <w:rsid w:val="00147DB9"/>
    <w:rsid w:val="00150524"/>
    <w:rsid w:val="0015231F"/>
    <w:rsid w:val="00153401"/>
    <w:rsid w:val="00154840"/>
    <w:rsid w:val="00156382"/>
    <w:rsid w:val="001563F7"/>
    <w:rsid w:val="00160AA1"/>
    <w:rsid w:val="00163BBB"/>
    <w:rsid w:val="00164020"/>
    <w:rsid w:val="00164C30"/>
    <w:rsid w:val="00164FE8"/>
    <w:rsid w:val="00167880"/>
    <w:rsid w:val="00167E81"/>
    <w:rsid w:val="00167F11"/>
    <w:rsid w:val="001707ED"/>
    <w:rsid w:val="00172D9C"/>
    <w:rsid w:val="00173602"/>
    <w:rsid w:val="00174BDC"/>
    <w:rsid w:val="0017598E"/>
    <w:rsid w:val="0017797F"/>
    <w:rsid w:val="0018105D"/>
    <w:rsid w:val="001816CD"/>
    <w:rsid w:val="00182B74"/>
    <w:rsid w:val="001830EF"/>
    <w:rsid w:val="001839A7"/>
    <w:rsid w:val="00184904"/>
    <w:rsid w:val="00186372"/>
    <w:rsid w:val="00186B20"/>
    <w:rsid w:val="00191A0A"/>
    <w:rsid w:val="0019235D"/>
    <w:rsid w:val="00193874"/>
    <w:rsid w:val="00194205"/>
    <w:rsid w:val="00194488"/>
    <w:rsid w:val="00194FC6"/>
    <w:rsid w:val="0019515B"/>
    <w:rsid w:val="0019547A"/>
    <w:rsid w:val="00195960"/>
    <w:rsid w:val="001A0498"/>
    <w:rsid w:val="001A0765"/>
    <w:rsid w:val="001A0799"/>
    <w:rsid w:val="001A2878"/>
    <w:rsid w:val="001A3E07"/>
    <w:rsid w:val="001A687F"/>
    <w:rsid w:val="001A7415"/>
    <w:rsid w:val="001B24C4"/>
    <w:rsid w:val="001B3170"/>
    <w:rsid w:val="001B5272"/>
    <w:rsid w:val="001B580F"/>
    <w:rsid w:val="001B66E3"/>
    <w:rsid w:val="001B6A91"/>
    <w:rsid w:val="001C02B1"/>
    <w:rsid w:val="001C07E9"/>
    <w:rsid w:val="001C09F9"/>
    <w:rsid w:val="001C159C"/>
    <w:rsid w:val="001C15A1"/>
    <w:rsid w:val="001C1AFC"/>
    <w:rsid w:val="001C2EB7"/>
    <w:rsid w:val="001C5907"/>
    <w:rsid w:val="001C5921"/>
    <w:rsid w:val="001C72B5"/>
    <w:rsid w:val="001D15C1"/>
    <w:rsid w:val="001D20F5"/>
    <w:rsid w:val="001D367B"/>
    <w:rsid w:val="001D3B9B"/>
    <w:rsid w:val="001D5121"/>
    <w:rsid w:val="001E03F7"/>
    <w:rsid w:val="001E1C7F"/>
    <w:rsid w:val="001E2ACD"/>
    <w:rsid w:val="001E4192"/>
    <w:rsid w:val="001E49D5"/>
    <w:rsid w:val="001E57DB"/>
    <w:rsid w:val="001E6933"/>
    <w:rsid w:val="001E7E56"/>
    <w:rsid w:val="001F098C"/>
    <w:rsid w:val="001F1DFB"/>
    <w:rsid w:val="001F625C"/>
    <w:rsid w:val="001F7943"/>
    <w:rsid w:val="001F7E7E"/>
    <w:rsid w:val="00200CA9"/>
    <w:rsid w:val="00201974"/>
    <w:rsid w:val="002100C3"/>
    <w:rsid w:val="002106C2"/>
    <w:rsid w:val="00210AE5"/>
    <w:rsid w:val="00210F98"/>
    <w:rsid w:val="00212D3A"/>
    <w:rsid w:val="00217F23"/>
    <w:rsid w:val="00221629"/>
    <w:rsid w:val="002220BE"/>
    <w:rsid w:val="00222809"/>
    <w:rsid w:val="00223F20"/>
    <w:rsid w:val="00224000"/>
    <w:rsid w:val="002275DA"/>
    <w:rsid w:val="00230CB1"/>
    <w:rsid w:val="00230CDE"/>
    <w:rsid w:val="002320E5"/>
    <w:rsid w:val="002332DC"/>
    <w:rsid w:val="00234BBB"/>
    <w:rsid w:val="002360B8"/>
    <w:rsid w:val="002368F8"/>
    <w:rsid w:val="00236BA3"/>
    <w:rsid w:val="002427EB"/>
    <w:rsid w:val="00244666"/>
    <w:rsid w:val="0024494A"/>
    <w:rsid w:val="00245E1F"/>
    <w:rsid w:val="00246188"/>
    <w:rsid w:val="00247606"/>
    <w:rsid w:val="00247C42"/>
    <w:rsid w:val="00250712"/>
    <w:rsid w:val="00251A57"/>
    <w:rsid w:val="00252928"/>
    <w:rsid w:val="00253FF3"/>
    <w:rsid w:val="0025427E"/>
    <w:rsid w:val="0026137A"/>
    <w:rsid w:val="00263D68"/>
    <w:rsid w:val="00264B84"/>
    <w:rsid w:val="00265272"/>
    <w:rsid w:val="00265CA1"/>
    <w:rsid w:val="0026629F"/>
    <w:rsid w:val="00270C31"/>
    <w:rsid w:val="00270F6D"/>
    <w:rsid w:val="00271AA9"/>
    <w:rsid w:val="00271BE5"/>
    <w:rsid w:val="0027571C"/>
    <w:rsid w:val="002763C8"/>
    <w:rsid w:val="00277186"/>
    <w:rsid w:val="00281337"/>
    <w:rsid w:val="00284D06"/>
    <w:rsid w:val="002855A9"/>
    <w:rsid w:val="0028646B"/>
    <w:rsid w:val="00290F1B"/>
    <w:rsid w:val="00291233"/>
    <w:rsid w:val="00291FA2"/>
    <w:rsid w:val="002928EC"/>
    <w:rsid w:val="002946FA"/>
    <w:rsid w:val="00296EED"/>
    <w:rsid w:val="002A0DD0"/>
    <w:rsid w:val="002A1366"/>
    <w:rsid w:val="002A3151"/>
    <w:rsid w:val="002A3516"/>
    <w:rsid w:val="002A5982"/>
    <w:rsid w:val="002A5A87"/>
    <w:rsid w:val="002A625E"/>
    <w:rsid w:val="002B126F"/>
    <w:rsid w:val="002B1B09"/>
    <w:rsid w:val="002B2AF2"/>
    <w:rsid w:val="002B2D0F"/>
    <w:rsid w:val="002B2F60"/>
    <w:rsid w:val="002B3830"/>
    <w:rsid w:val="002B4A63"/>
    <w:rsid w:val="002B4CE8"/>
    <w:rsid w:val="002B5B0C"/>
    <w:rsid w:val="002B7657"/>
    <w:rsid w:val="002C0733"/>
    <w:rsid w:val="002C138A"/>
    <w:rsid w:val="002C39A9"/>
    <w:rsid w:val="002C3ED5"/>
    <w:rsid w:val="002C5D71"/>
    <w:rsid w:val="002C6523"/>
    <w:rsid w:val="002C73E0"/>
    <w:rsid w:val="002D3B78"/>
    <w:rsid w:val="002D46DB"/>
    <w:rsid w:val="002D4D45"/>
    <w:rsid w:val="002D57A3"/>
    <w:rsid w:val="002E0233"/>
    <w:rsid w:val="002E521F"/>
    <w:rsid w:val="002E5258"/>
    <w:rsid w:val="002E6714"/>
    <w:rsid w:val="002E6DC0"/>
    <w:rsid w:val="002E7287"/>
    <w:rsid w:val="002F1378"/>
    <w:rsid w:val="002F33B8"/>
    <w:rsid w:val="002F34CC"/>
    <w:rsid w:val="002F4FA2"/>
    <w:rsid w:val="002F5B8B"/>
    <w:rsid w:val="002F6DFF"/>
    <w:rsid w:val="002F7811"/>
    <w:rsid w:val="00304F0A"/>
    <w:rsid w:val="0030507F"/>
    <w:rsid w:val="00306180"/>
    <w:rsid w:val="00307F95"/>
    <w:rsid w:val="00312A9C"/>
    <w:rsid w:val="00312E2E"/>
    <w:rsid w:val="003141CF"/>
    <w:rsid w:val="00315306"/>
    <w:rsid w:val="00315F2A"/>
    <w:rsid w:val="00320D01"/>
    <w:rsid w:val="00322966"/>
    <w:rsid w:val="00323B1C"/>
    <w:rsid w:val="00324C37"/>
    <w:rsid w:val="00330CB2"/>
    <w:rsid w:val="00330EF9"/>
    <w:rsid w:val="00331D52"/>
    <w:rsid w:val="00333668"/>
    <w:rsid w:val="00333A62"/>
    <w:rsid w:val="00334636"/>
    <w:rsid w:val="00334CAC"/>
    <w:rsid w:val="0033530A"/>
    <w:rsid w:val="003353A6"/>
    <w:rsid w:val="003375E9"/>
    <w:rsid w:val="00337ABC"/>
    <w:rsid w:val="00341473"/>
    <w:rsid w:val="00341BD1"/>
    <w:rsid w:val="00341E58"/>
    <w:rsid w:val="003442A8"/>
    <w:rsid w:val="0034552A"/>
    <w:rsid w:val="00345554"/>
    <w:rsid w:val="003467CB"/>
    <w:rsid w:val="003509B4"/>
    <w:rsid w:val="00352DCC"/>
    <w:rsid w:val="00354B9C"/>
    <w:rsid w:val="0035580F"/>
    <w:rsid w:val="00355E6A"/>
    <w:rsid w:val="003566A8"/>
    <w:rsid w:val="00357105"/>
    <w:rsid w:val="00360035"/>
    <w:rsid w:val="00361A0D"/>
    <w:rsid w:val="00361ABE"/>
    <w:rsid w:val="0036277B"/>
    <w:rsid w:val="00362A18"/>
    <w:rsid w:val="003635D2"/>
    <w:rsid w:val="003647C4"/>
    <w:rsid w:val="0036516D"/>
    <w:rsid w:val="003659E1"/>
    <w:rsid w:val="00366880"/>
    <w:rsid w:val="00370507"/>
    <w:rsid w:val="003708FA"/>
    <w:rsid w:val="00370F9C"/>
    <w:rsid w:val="00373012"/>
    <w:rsid w:val="003737AD"/>
    <w:rsid w:val="00373EED"/>
    <w:rsid w:val="003745C1"/>
    <w:rsid w:val="00374B87"/>
    <w:rsid w:val="00375DBC"/>
    <w:rsid w:val="00376ACE"/>
    <w:rsid w:val="00376D5A"/>
    <w:rsid w:val="003771CE"/>
    <w:rsid w:val="0037759D"/>
    <w:rsid w:val="0038036C"/>
    <w:rsid w:val="00381770"/>
    <w:rsid w:val="003829A3"/>
    <w:rsid w:val="00382AF4"/>
    <w:rsid w:val="00384CC3"/>
    <w:rsid w:val="00390503"/>
    <w:rsid w:val="00390DC4"/>
    <w:rsid w:val="003921CB"/>
    <w:rsid w:val="00392CFA"/>
    <w:rsid w:val="00394597"/>
    <w:rsid w:val="00396424"/>
    <w:rsid w:val="00397C2A"/>
    <w:rsid w:val="003A0C64"/>
    <w:rsid w:val="003A2218"/>
    <w:rsid w:val="003A3F92"/>
    <w:rsid w:val="003A6631"/>
    <w:rsid w:val="003B1C09"/>
    <w:rsid w:val="003B24F6"/>
    <w:rsid w:val="003B57D8"/>
    <w:rsid w:val="003B79BA"/>
    <w:rsid w:val="003B7AE6"/>
    <w:rsid w:val="003C092D"/>
    <w:rsid w:val="003C1627"/>
    <w:rsid w:val="003C17A3"/>
    <w:rsid w:val="003C241F"/>
    <w:rsid w:val="003C5092"/>
    <w:rsid w:val="003C76AD"/>
    <w:rsid w:val="003D00ED"/>
    <w:rsid w:val="003D0A06"/>
    <w:rsid w:val="003D1D16"/>
    <w:rsid w:val="003D2BE8"/>
    <w:rsid w:val="003D40F9"/>
    <w:rsid w:val="003D4EE9"/>
    <w:rsid w:val="003D5C29"/>
    <w:rsid w:val="003E147E"/>
    <w:rsid w:val="003E58BA"/>
    <w:rsid w:val="003F039A"/>
    <w:rsid w:val="003F086F"/>
    <w:rsid w:val="003F2373"/>
    <w:rsid w:val="003F25E1"/>
    <w:rsid w:val="003F26C4"/>
    <w:rsid w:val="003F28CE"/>
    <w:rsid w:val="003F33DA"/>
    <w:rsid w:val="003F652D"/>
    <w:rsid w:val="003F6CEE"/>
    <w:rsid w:val="003F749E"/>
    <w:rsid w:val="004014A7"/>
    <w:rsid w:val="004020DE"/>
    <w:rsid w:val="004025AB"/>
    <w:rsid w:val="00402ABA"/>
    <w:rsid w:val="00403E94"/>
    <w:rsid w:val="004063BA"/>
    <w:rsid w:val="00406CC7"/>
    <w:rsid w:val="00407887"/>
    <w:rsid w:val="00410149"/>
    <w:rsid w:val="0041054B"/>
    <w:rsid w:val="004122B1"/>
    <w:rsid w:val="0041243D"/>
    <w:rsid w:val="004155B1"/>
    <w:rsid w:val="004213E8"/>
    <w:rsid w:val="00422FF4"/>
    <w:rsid w:val="004241D1"/>
    <w:rsid w:val="00425D50"/>
    <w:rsid w:val="0043010A"/>
    <w:rsid w:val="00430783"/>
    <w:rsid w:val="004309D7"/>
    <w:rsid w:val="00430D55"/>
    <w:rsid w:val="0043175E"/>
    <w:rsid w:val="00432FD1"/>
    <w:rsid w:val="004356F4"/>
    <w:rsid w:val="004376BF"/>
    <w:rsid w:val="0043788F"/>
    <w:rsid w:val="00440316"/>
    <w:rsid w:val="00441547"/>
    <w:rsid w:val="0044225A"/>
    <w:rsid w:val="00443691"/>
    <w:rsid w:val="004443CA"/>
    <w:rsid w:val="0044472F"/>
    <w:rsid w:val="00446765"/>
    <w:rsid w:val="004479C9"/>
    <w:rsid w:val="00450C10"/>
    <w:rsid w:val="00450E88"/>
    <w:rsid w:val="0045157A"/>
    <w:rsid w:val="00451E5F"/>
    <w:rsid w:val="00452CA7"/>
    <w:rsid w:val="00452DD1"/>
    <w:rsid w:val="00452DE3"/>
    <w:rsid w:val="004537DD"/>
    <w:rsid w:val="004552EB"/>
    <w:rsid w:val="0045571A"/>
    <w:rsid w:val="004616B4"/>
    <w:rsid w:val="00461C30"/>
    <w:rsid w:val="00462C55"/>
    <w:rsid w:val="00464CAB"/>
    <w:rsid w:val="00465B9D"/>
    <w:rsid w:val="0046648D"/>
    <w:rsid w:val="004678BC"/>
    <w:rsid w:val="00467E1B"/>
    <w:rsid w:val="00470718"/>
    <w:rsid w:val="00474E2F"/>
    <w:rsid w:val="004767FE"/>
    <w:rsid w:val="0047745E"/>
    <w:rsid w:val="0047774E"/>
    <w:rsid w:val="00477E3A"/>
    <w:rsid w:val="00480227"/>
    <w:rsid w:val="00480EB1"/>
    <w:rsid w:val="00481658"/>
    <w:rsid w:val="00485B02"/>
    <w:rsid w:val="00485E18"/>
    <w:rsid w:val="00486686"/>
    <w:rsid w:val="00486F8E"/>
    <w:rsid w:val="00487226"/>
    <w:rsid w:val="004877C7"/>
    <w:rsid w:val="004908B7"/>
    <w:rsid w:val="00491B6A"/>
    <w:rsid w:val="00492D44"/>
    <w:rsid w:val="00497FA7"/>
    <w:rsid w:val="004A0035"/>
    <w:rsid w:val="004A1C98"/>
    <w:rsid w:val="004A2E75"/>
    <w:rsid w:val="004A5F39"/>
    <w:rsid w:val="004A63AE"/>
    <w:rsid w:val="004B0310"/>
    <w:rsid w:val="004B0B7D"/>
    <w:rsid w:val="004B0E9B"/>
    <w:rsid w:val="004B0EED"/>
    <w:rsid w:val="004B480A"/>
    <w:rsid w:val="004B4EF3"/>
    <w:rsid w:val="004B5CE3"/>
    <w:rsid w:val="004B6AAE"/>
    <w:rsid w:val="004B73B0"/>
    <w:rsid w:val="004B7AD4"/>
    <w:rsid w:val="004C19EF"/>
    <w:rsid w:val="004C3133"/>
    <w:rsid w:val="004C49BE"/>
    <w:rsid w:val="004C4E9D"/>
    <w:rsid w:val="004C52D0"/>
    <w:rsid w:val="004C7FA3"/>
    <w:rsid w:val="004D03B7"/>
    <w:rsid w:val="004D0499"/>
    <w:rsid w:val="004D24FD"/>
    <w:rsid w:val="004D4DA6"/>
    <w:rsid w:val="004D539B"/>
    <w:rsid w:val="004D7715"/>
    <w:rsid w:val="004D7C5A"/>
    <w:rsid w:val="004E1763"/>
    <w:rsid w:val="004E285C"/>
    <w:rsid w:val="004E467B"/>
    <w:rsid w:val="004E49F5"/>
    <w:rsid w:val="004E4D16"/>
    <w:rsid w:val="004E5C71"/>
    <w:rsid w:val="004E710A"/>
    <w:rsid w:val="004F0162"/>
    <w:rsid w:val="004F0989"/>
    <w:rsid w:val="004F1695"/>
    <w:rsid w:val="004F2218"/>
    <w:rsid w:val="004F2B4E"/>
    <w:rsid w:val="005015C9"/>
    <w:rsid w:val="00501EBC"/>
    <w:rsid w:val="00503671"/>
    <w:rsid w:val="00504097"/>
    <w:rsid w:val="00505BD8"/>
    <w:rsid w:val="00510E72"/>
    <w:rsid w:val="00511A21"/>
    <w:rsid w:val="00513546"/>
    <w:rsid w:val="00513767"/>
    <w:rsid w:val="0051385E"/>
    <w:rsid w:val="0052039B"/>
    <w:rsid w:val="00520B07"/>
    <w:rsid w:val="00521056"/>
    <w:rsid w:val="005216E9"/>
    <w:rsid w:val="00531432"/>
    <w:rsid w:val="00531AA6"/>
    <w:rsid w:val="005325E7"/>
    <w:rsid w:val="005331D3"/>
    <w:rsid w:val="00534E72"/>
    <w:rsid w:val="00536129"/>
    <w:rsid w:val="00537D4D"/>
    <w:rsid w:val="00537D93"/>
    <w:rsid w:val="005447ED"/>
    <w:rsid w:val="00544E06"/>
    <w:rsid w:val="005451D2"/>
    <w:rsid w:val="0055102E"/>
    <w:rsid w:val="00551A43"/>
    <w:rsid w:val="00552F5D"/>
    <w:rsid w:val="0055418C"/>
    <w:rsid w:val="00556015"/>
    <w:rsid w:val="00557B8F"/>
    <w:rsid w:val="00561600"/>
    <w:rsid w:val="00561728"/>
    <w:rsid w:val="00562262"/>
    <w:rsid w:val="00562864"/>
    <w:rsid w:val="0056490C"/>
    <w:rsid w:val="00564BFD"/>
    <w:rsid w:val="00565755"/>
    <w:rsid w:val="00566DF9"/>
    <w:rsid w:val="0057024B"/>
    <w:rsid w:val="00570D3E"/>
    <w:rsid w:val="00571CD8"/>
    <w:rsid w:val="00572897"/>
    <w:rsid w:val="00573C91"/>
    <w:rsid w:val="00574E7A"/>
    <w:rsid w:val="00575535"/>
    <w:rsid w:val="00576046"/>
    <w:rsid w:val="00576392"/>
    <w:rsid w:val="00576C99"/>
    <w:rsid w:val="0057785D"/>
    <w:rsid w:val="005821AE"/>
    <w:rsid w:val="00583A83"/>
    <w:rsid w:val="00586472"/>
    <w:rsid w:val="00586F79"/>
    <w:rsid w:val="00587787"/>
    <w:rsid w:val="00591F02"/>
    <w:rsid w:val="005929C4"/>
    <w:rsid w:val="00593F9E"/>
    <w:rsid w:val="00594994"/>
    <w:rsid w:val="005950EE"/>
    <w:rsid w:val="00596355"/>
    <w:rsid w:val="0059697C"/>
    <w:rsid w:val="00596B35"/>
    <w:rsid w:val="00597F54"/>
    <w:rsid w:val="005A0ED8"/>
    <w:rsid w:val="005A1398"/>
    <w:rsid w:val="005A4093"/>
    <w:rsid w:val="005B1D81"/>
    <w:rsid w:val="005B25C6"/>
    <w:rsid w:val="005B2ECB"/>
    <w:rsid w:val="005B3929"/>
    <w:rsid w:val="005B39C9"/>
    <w:rsid w:val="005B66FD"/>
    <w:rsid w:val="005B6AEE"/>
    <w:rsid w:val="005C0D82"/>
    <w:rsid w:val="005C1E0A"/>
    <w:rsid w:val="005C20A3"/>
    <w:rsid w:val="005C366F"/>
    <w:rsid w:val="005C3B0A"/>
    <w:rsid w:val="005C621C"/>
    <w:rsid w:val="005C77AD"/>
    <w:rsid w:val="005C7CAC"/>
    <w:rsid w:val="005D1011"/>
    <w:rsid w:val="005D1D37"/>
    <w:rsid w:val="005D31A8"/>
    <w:rsid w:val="005D3233"/>
    <w:rsid w:val="005D666C"/>
    <w:rsid w:val="005D6701"/>
    <w:rsid w:val="005D7345"/>
    <w:rsid w:val="005D7D70"/>
    <w:rsid w:val="005E16F8"/>
    <w:rsid w:val="005E29A6"/>
    <w:rsid w:val="005E3434"/>
    <w:rsid w:val="005E3B3D"/>
    <w:rsid w:val="005E4496"/>
    <w:rsid w:val="005E5744"/>
    <w:rsid w:val="005E5EEB"/>
    <w:rsid w:val="005E6506"/>
    <w:rsid w:val="005E6A9D"/>
    <w:rsid w:val="005F0B63"/>
    <w:rsid w:val="005F10F8"/>
    <w:rsid w:val="005F29C7"/>
    <w:rsid w:val="005F3DB7"/>
    <w:rsid w:val="00600187"/>
    <w:rsid w:val="00603356"/>
    <w:rsid w:val="00605C59"/>
    <w:rsid w:val="006069ED"/>
    <w:rsid w:val="00606AC9"/>
    <w:rsid w:val="0060747B"/>
    <w:rsid w:val="00607AE7"/>
    <w:rsid w:val="00610F97"/>
    <w:rsid w:val="00611207"/>
    <w:rsid w:val="00612578"/>
    <w:rsid w:val="00615AC8"/>
    <w:rsid w:val="00617ADA"/>
    <w:rsid w:val="00620CDD"/>
    <w:rsid w:val="0062193A"/>
    <w:rsid w:val="00621FF1"/>
    <w:rsid w:val="00623045"/>
    <w:rsid w:val="00623B99"/>
    <w:rsid w:val="00624782"/>
    <w:rsid w:val="00625A4B"/>
    <w:rsid w:val="006324D7"/>
    <w:rsid w:val="00632702"/>
    <w:rsid w:val="00634261"/>
    <w:rsid w:val="0063520D"/>
    <w:rsid w:val="006409E4"/>
    <w:rsid w:val="006412F6"/>
    <w:rsid w:val="00641696"/>
    <w:rsid w:val="00643519"/>
    <w:rsid w:val="00643576"/>
    <w:rsid w:val="006441D3"/>
    <w:rsid w:val="0064462B"/>
    <w:rsid w:val="00645FCA"/>
    <w:rsid w:val="00646274"/>
    <w:rsid w:val="00646F8A"/>
    <w:rsid w:val="006472B1"/>
    <w:rsid w:val="0064778A"/>
    <w:rsid w:val="00647A6B"/>
    <w:rsid w:val="00647F63"/>
    <w:rsid w:val="00647F69"/>
    <w:rsid w:val="00650C63"/>
    <w:rsid w:val="0065161C"/>
    <w:rsid w:val="00651757"/>
    <w:rsid w:val="00651904"/>
    <w:rsid w:val="006576A9"/>
    <w:rsid w:val="00660AAF"/>
    <w:rsid w:val="00662331"/>
    <w:rsid w:val="006647E7"/>
    <w:rsid w:val="00667B5A"/>
    <w:rsid w:val="00667D92"/>
    <w:rsid w:val="00667E94"/>
    <w:rsid w:val="00671B67"/>
    <w:rsid w:val="00674255"/>
    <w:rsid w:val="006746F9"/>
    <w:rsid w:val="006756BD"/>
    <w:rsid w:val="00675707"/>
    <w:rsid w:val="00676FFF"/>
    <w:rsid w:val="00680D93"/>
    <w:rsid w:val="00681730"/>
    <w:rsid w:val="00682142"/>
    <w:rsid w:val="006824C4"/>
    <w:rsid w:val="00682885"/>
    <w:rsid w:val="00683253"/>
    <w:rsid w:val="0068687F"/>
    <w:rsid w:val="00686CFC"/>
    <w:rsid w:val="00687649"/>
    <w:rsid w:val="00687B47"/>
    <w:rsid w:val="00691466"/>
    <w:rsid w:val="00693121"/>
    <w:rsid w:val="00694EFF"/>
    <w:rsid w:val="006955C6"/>
    <w:rsid w:val="006963EB"/>
    <w:rsid w:val="0069707F"/>
    <w:rsid w:val="006A007C"/>
    <w:rsid w:val="006A14DA"/>
    <w:rsid w:val="006A18C2"/>
    <w:rsid w:val="006A41F9"/>
    <w:rsid w:val="006A4E25"/>
    <w:rsid w:val="006A6844"/>
    <w:rsid w:val="006B41F4"/>
    <w:rsid w:val="006B4A76"/>
    <w:rsid w:val="006B7AD7"/>
    <w:rsid w:val="006C0845"/>
    <w:rsid w:val="006C27B9"/>
    <w:rsid w:val="006C35FC"/>
    <w:rsid w:val="006C4931"/>
    <w:rsid w:val="006C6F05"/>
    <w:rsid w:val="006D23D1"/>
    <w:rsid w:val="006D38BC"/>
    <w:rsid w:val="006D434D"/>
    <w:rsid w:val="006D46D5"/>
    <w:rsid w:val="006D5AF0"/>
    <w:rsid w:val="006D5CD7"/>
    <w:rsid w:val="006D630C"/>
    <w:rsid w:val="006D7E76"/>
    <w:rsid w:val="006E3F0D"/>
    <w:rsid w:val="006E4A82"/>
    <w:rsid w:val="006E4C87"/>
    <w:rsid w:val="006E60C7"/>
    <w:rsid w:val="006E795F"/>
    <w:rsid w:val="006E7AA3"/>
    <w:rsid w:val="006F0B87"/>
    <w:rsid w:val="006F1536"/>
    <w:rsid w:val="006F2550"/>
    <w:rsid w:val="006F4D35"/>
    <w:rsid w:val="006F51B0"/>
    <w:rsid w:val="006F64F2"/>
    <w:rsid w:val="006F6E78"/>
    <w:rsid w:val="00701219"/>
    <w:rsid w:val="0070273B"/>
    <w:rsid w:val="007042D1"/>
    <w:rsid w:val="00704A8D"/>
    <w:rsid w:val="00706049"/>
    <w:rsid w:val="00706E3D"/>
    <w:rsid w:val="0070777E"/>
    <w:rsid w:val="00710E62"/>
    <w:rsid w:val="00712760"/>
    <w:rsid w:val="00715B0C"/>
    <w:rsid w:val="007160BE"/>
    <w:rsid w:val="00716737"/>
    <w:rsid w:val="00716CAA"/>
    <w:rsid w:val="007175DD"/>
    <w:rsid w:val="00720CA5"/>
    <w:rsid w:val="00720D03"/>
    <w:rsid w:val="00721FCE"/>
    <w:rsid w:val="00722497"/>
    <w:rsid w:val="00723FBF"/>
    <w:rsid w:val="0072495D"/>
    <w:rsid w:val="00726860"/>
    <w:rsid w:val="00727B00"/>
    <w:rsid w:val="007309D2"/>
    <w:rsid w:val="007334C5"/>
    <w:rsid w:val="00733B49"/>
    <w:rsid w:val="007357FA"/>
    <w:rsid w:val="0073735C"/>
    <w:rsid w:val="00737386"/>
    <w:rsid w:val="00741835"/>
    <w:rsid w:val="00741916"/>
    <w:rsid w:val="0074304F"/>
    <w:rsid w:val="00745664"/>
    <w:rsid w:val="00746629"/>
    <w:rsid w:val="00746A81"/>
    <w:rsid w:val="007500B5"/>
    <w:rsid w:val="00751337"/>
    <w:rsid w:val="00753B28"/>
    <w:rsid w:val="00753B92"/>
    <w:rsid w:val="00755288"/>
    <w:rsid w:val="0076024D"/>
    <w:rsid w:val="00762704"/>
    <w:rsid w:val="007643E4"/>
    <w:rsid w:val="007646CE"/>
    <w:rsid w:val="00764D9D"/>
    <w:rsid w:val="00766313"/>
    <w:rsid w:val="007676E9"/>
    <w:rsid w:val="007707DA"/>
    <w:rsid w:val="007775C5"/>
    <w:rsid w:val="00777DAF"/>
    <w:rsid w:val="00777F5C"/>
    <w:rsid w:val="00780842"/>
    <w:rsid w:val="0078154E"/>
    <w:rsid w:val="007822E2"/>
    <w:rsid w:val="00790DF7"/>
    <w:rsid w:val="00790F8B"/>
    <w:rsid w:val="00791732"/>
    <w:rsid w:val="0079191A"/>
    <w:rsid w:val="00791CF9"/>
    <w:rsid w:val="0079296C"/>
    <w:rsid w:val="00793037"/>
    <w:rsid w:val="00793552"/>
    <w:rsid w:val="007939BD"/>
    <w:rsid w:val="007973B9"/>
    <w:rsid w:val="00797F0D"/>
    <w:rsid w:val="007A14B2"/>
    <w:rsid w:val="007A168A"/>
    <w:rsid w:val="007A1C01"/>
    <w:rsid w:val="007A4F05"/>
    <w:rsid w:val="007A509A"/>
    <w:rsid w:val="007A63DC"/>
    <w:rsid w:val="007A661F"/>
    <w:rsid w:val="007B0529"/>
    <w:rsid w:val="007B0CF4"/>
    <w:rsid w:val="007B1CAA"/>
    <w:rsid w:val="007B517E"/>
    <w:rsid w:val="007B5424"/>
    <w:rsid w:val="007B55F2"/>
    <w:rsid w:val="007B61C1"/>
    <w:rsid w:val="007C03DB"/>
    <w:rsid w:val="007C13F6"/>
    <w:rsid w:val="007C1A5D"/>
    <w:rsid w:val="007C32B8"/>
    <w:rsid w:val="007C3917"/>
    <w:rsid w:val="007C6208"/>
    <w:rsid w:val="007D312B"/>
    <w:rsid w:val="007D31B4"/>
    <w:rsid w:val="007D6F67"/>
    <w:rsid w:val="007D7ADB"/>
    <w:rsid w:val="007D7E0A"/>
    <w:rsid w:val="007E2412"/>
    <w:rsid w:val="007E3086"/>
    <w:rsid w:val="007E5253"/>
    <w:rsid w:val="007E5EC5"/>
    <w:rsid w:val="007E69FA"/>
    <w:rsid w:val="007E6C98"/>
    <w:rsid w:val="007E7352"/>
    <w:rsid w:val="007E7D1B"/>
    <w:rsid w:val="007F1887"/>
    <w:rsid w:val="007F2080"/>
    <w:rsid w:val="007F2829"/>
    <w:rsid w:val="007F3CC8"/>
    <w:rsid w:val="007F406A"/>
    <w:rsid w:val="007F5FA0"/>
    <w:rsid w:val="007F7180"/>
    <w:rsid w:val="00800582"/>
    <w:rsid w:val="00802743"/>
    <w:rsid w:val="008063DA"/>
    <w:rsid w:val="008100E1"/>
    <w:rsid w:val="00813B23"/>
    <w:rsid w:val="00815221"/>
    <w:rsid w:val="00815848"/>
    <w:rsid w:val="008159F7"/>
    <w:rsid w:val="008201E7"/>
    <w:rsid w:val="00820EC8"/>
    <w:rsid w:val="00822376"/>
    <w:rsid w:val="00823098"/>
    <w:rsid w:val="008236FD"/>
    <w:rsid w:val="008245FD"/>
    <w:rsid w:val="00824E87"/>
    <w:rsid w:val="00826184"/>
    <w:rsid w:val="00827364"/>
    <w:rsid w:val="008317E0"/>
    <w:rsid w:val="00832C08"/>
    <w:rsid w:val="00833869"/>
    <w:rsid w:val="00833ED2"/>
    <w:rsid w:val="00834965"/>
    <w:rsid w:val="0083512C"/>
    <w:rsid w:val="008359F3"/>
    <w:rsid w:val="00837356"/>
    <w:rsid w:val="0083782C"/>
    <w:rsid w:val="0084364A"/>
    <w:rsid w:val="00844E4A"/>
    <w:rsid w:val="00847C47"/>
    <w:rsid w:val="00850A50"/>
    <w:rsid w:val="00850A53"/>
    <w:rsid w:val="00851BF5"/>
    <w:rsid w:val="0085356A"/>
    <w:rsid w:val="00853F56"/>
    <w:rsid w:val="008553B4"/>
    <w:rsid w:val="00855DC8"/>
    <w:rsid w:val="008570E6"/>
    <w:rsid w:val="00860EEF"/>
    <w:rsid w:val="00861892"/>
    <w:rsid w:val="008628C3"/>
    <w:rsid w:val="00862AA5"/>
    <w:rsid w:val="00863538"/>
    <w:rsid w:val="00864EDD"/>
    <w:rsid w:val="00866C81"/>
    <w:rsid w:val="0087085E"/>
    <w:rsid w:val="00870BCE"/>
    <w:rsid w:val="0087183C"/>
    <w:rsid w:val="00872826"/>
    <w:rsid w:val="00873D87"/>
    <w:rsid w:val="0087574C"/>
    <w:rsid w:val="00880B8D"/>
    <w:rsid w:val="00880E40"/>
    <w:rsid w:val="00882AEB"/>
    <w:rsid w:val="0088415C"/>
    <w:rsid w:val="00884E56"/>
    <w:rsid w:val="00885574"/>
    <w:rsid w:val="00885BFA"/>
    <w:rsid w:val="0088713C"/>
    <w:rsid w:val="008915BD"/>
    <w:rsid w:val="00896071"/>
    <w:rsid w:val="00897734"/>
    <w:rsid w:val="008A008B"/>
    <w:rsid w:val="008A1867"/>
    <w:rsid w:val="008A21B0"/>
    <w:rsid w:val="008A3A1D"/>
    <w:rsid w:val="008A4758"/>
    <w:rsid w:val="008A642A"/>
    <w:rsid w:val="008A6872"/>
    <w:rsid w:val="008A6FC3"/>
    <w:rsid w:val="008A7153"/>
    <w:rsid w:val="008A7D6A"/>
    <w:rsid w:val="008B0D1E"/>
    <w:rsid w:val="008B24DB"/>
    <w:rsid w:val="008B3237"/>
    <w:rsid w:val="008B3B39"/>
    <w:rsid w:val="008B569B"/>
    <w:rsid w:val="008B5CE0"/>
    <w:rsid w:val="008B6A9A"/>
    <w:rsid w:val="008C0CE3"/>
    <w:rsid w:val="008C1ACB"/>
    <w:rsid w:val="008C2C92"/>
    <w:rsid w:val="008C2E95"/>
    <w:rsid w:val="008C3F64"/>
    <w:rsid w:val="008C40F1"/>
    <w:rsid w:val="008C410A"/>
    <w:rsid w:val="008C4DD2"/>
    <w:rsid w:val="008C5629"/>
    <w:rsid w:val="008D0501"/>
    <w:rsid w:val="008D0735"/>
    <w:rsid w:val="008D0F94"/>
    <w:rsid w:val="008D3065"/>
    <w:rsid w:val="008D7C3D"/>
    <w:rsid w:val="008E0704"/>
    <w:rsid w:val="008E2E7F"/>
    <w:rsid w:val="008E48CA"/>
    <w:rsid w:val="008E5ACB"/>
    <w:rsid w:val="008E5EA3"/>
    <w:rsid w:val="008E6F25"/>
    <w:rsid w:val="008E7741"/>
    <w:rsid w:val="008F0B16"/>
    <w:rsid w:val="008F1187"/>
    <w:rsid w:val="008F13A3"/>
    <w:rsid w:val="008F2F75"/>
    <w:rsid w:val="008F3A7E"/>
    <w:rsid w:val="008F3FF1"/>
    <w:rsid w:val="0090198A"/>
    <w:rsid w:val="00901AF7"/>
    <w:rsid w:val="00901FEE"/>
    <w:rsid w:val="009021AF"/>
    <w:rsid w:val="009026A5"/>
    <w:rsid w:val="00903999"/>
    <w:rsid w:val="0090472F"/>
    <w:rsid w:val="009056D6"/>
    <w:rsid w:val="00905EA9"/>
    <w:rsid w:val="009111A0"/>
    <w:rsid w:val="009125D3"/>
    <w:rsid w:val="0091329C"/>
    <w:rsid w:val="009161DB"/>
    <w:rsid w:val="00917E35"/>
    <w:rsid w:val="00920754"/>
    <w:rsid w:val="009262C3"/>
    <w:rsid w:val="00927ED2"/>
    <w:rsid w:val="009324F7"/>
    <w:rsid w:val="00932FC2"/>
    <w:rsid w:val="009342FA"/>
    <w:rsid w:val="00934482"/>
    <w:rsid w:val="00937C2F"/>
    <w:rsid w:val="00937F50"/>
    <w:rsid w:val="009407D2"/>
    <w:rsid w:val="0094093B"/>
    <w:rsid w:val="00946F96"/>
    <w:rsid w:val="009470A6"/>
    <w:rsid w:val="00947980"/>
    <w:rsid w:val="00947E12"/>
    <w:rsid w:val="00947F7F"/>
    <w:rsid w:val="00950341"/>
    <w:rsid w:val="00951282"/>
    <w:rsid w:val="00951D3D"/>
    <w:rsid w:val="00952018"/>
    <w:rsid w:val="009523B4"/>
    <w:rsid w:val="00955C95"/>
    <w:rsid w:val="009561A9"/>
    <w:rsid w:val="00956247"/>
    <w:rsid w:val="0095715A"/>
    <w:rsid w:val="00962018"/>
    <w:rsid w:val="009621F0"/>
    <w:rsid w:val="009642A1"/>
    <w:rsid w:val="009709D9"/>
    <w:rsid w:val="00971F54"/>
    <w:rsid w:val="009728A4"/>
    <w:rsid w:val="0097415D"/>
    <w:rsid w:val="00975F45"/>
    <w:rsid w:val="009765F3"/>
    <w:rsid w:val="009769DA"/>
    <w:rsid w:val="00977982"/>
    <w:rsid w:val="00980D05"/>
    <w:rsid w:val="00980D2F"/>
    <w:rsid w:val="0098300B"/>
    <w:rsid w:val="009843A4"/>
    <w:rsid w:val="009854A2"/>
    <w:rsid w:val="00985614"/>
    <w:rsid w:val="00985885"/>
    <w:rsid w:val="00986BCB"/>
    <w:rsid w:val="00987262"/>
    <w:rsid w:val="009907D9"/>
    <w:rsid w:val="0099302C"/>
    <w:rsid w:val="0099439A"/>
    <w:rsid w:val="009947D6"/>
    <w:rsid w:val="00994E05"/>
    <w:rsid w:val="00996785"/>
    <w:rsid w:val="00996F7B"/>
    <w:rsid w:val="009A068E"/>
    <w:rsid w:val="009A123C"/>
    <w:rsid w:val="009A27FE"/>
    <w:rsid w:val="009A392B"/>
    <w:rsid w:val="009A4D96"/>
    <w:rsid w:val="009A56A3"/>
    <w:rsid w:val="009A5B69"/>
    <w:rsid w:val="009A5F97"/>
    <w:rsid w:val="009B6079"/>
    <w:rsid w:val="009C098D"/>
    <w:rsid w:val="009C1F33"/>
    <w:rsid w:val="009C211D"/>
    <w:rsid w:val="009C2386"/>
    <w:rsid w:val="009C3FD3"/>
    <w:rsid w:val="009C4EDC"/>
    <w:rsid w:val="009C529A"/>
    <w:rsid w:val="009C5376"/>
    <w:rsid w:val="009C736E"/>
    <w:rsid w:val="009D13BD"/>
    <w:rsid w:val="009D2E80"/>
    <w:rsid w:val="009D6FEF"/>
    <w:rsid w:val="009D7077"/>
    <w:rsid w:val="009D7326"/>
    <w:rsid w:val="009D7B09"/>
    <w:rsid w:val="009E0F8F"/>
    <w:rsid w:val="009E170A"/>
    <w:rsid w:val="009E51FB"/>
    <w:rsid w:val="009E6066"/>
    <w:rsid w:val="009E6786"/>
    <w:rsid w:val="009E7711"/>
    <w:rsid w:val="009E7ADB"/>
    <w:rsid w:val="009E7DAF"/>
    <w:rsid w:val="009F0DDF"/>
    <w:rsid w:val="009F28D9"/>
    <w:rsid w:val="009F3F7C"/>
    <w:rsid w:val="009F4184"/>
    <w:rsid w:val="009F47F7"/>
    <w:rsid w:val="009F4E85"/>
    <w:rsid w:val="009F4FC3"/>
    <w:rsid w:val="009F5A8F"/>
    <w:rsid w:val="009F5E1C"/>
    <w:rsid w:val="009F6276"/>
    <w:rsid w:val="009F7A3F"/>
    <w:rsid w:val="009F7ED2"/>
    <w:rsid w:val="00A0176A"/>
    <w:rsid w:val="00A02F4A"/>
    <w:rsid w:val="00A04927"/>
    <w:rsid w:val="00A04D24"/>
    <w:rsid w:val="00A05941"/>
    <w:rsid w:val="00A06150"/>
    <w:rsid w:val="00A06FFE"/>
    <w:rsid w:val="00A10047"/>
    <w:rsid w:val="00A10572"/>
    <w:rsid w:val="00A128CA"/>
    <w:rsid w:val="00A129DF"/>
    <w:rsid w:val="00A1339E"/>
    <w:rsid w:val="00A135E6"/>
    <w:rsid w:val="00A16854"/>
    <w:rsid w:val="00A2241F"/>
    <w:rsid w:val="00A23D40"/>
    <w:rsid w:val="00A23F69"/>
    <w:rsid w:val="00A25B46"/>
    <w:rsid w:val="00A25BCA"/>
    <w:rsid w:val="00A301D3"/>
    <w:rsid w:val="00A329D8"/>
    <w:rsid w:val="00A34AB5"/>
    <w:rsid w:val="00A3503F"/>
    <w:rsid w:val="00A36BC0"/>
    <w:rsid w:val="00A40E0C"/>
    <w:rsid w:val="00A4150B"/>
    <w:rsid w:val="00A43629"/>
    <w:rsid w:val="00A4392E"/>
    <w:rsid w:val="00A51C12"/>
    <w:rsid w:val="00A52D29"/>
    <w:rsid w:val="00A54F44"/>
    <w:rsid w:val="00A55110"/>
    <w:rsid w:val="00A558BE"/>
    <w:rsid w:val="00A55A04"/>
    <w:rsid w:val="00A574E3"/>
    <w:rsid w:val="00A6033F"/>
    <w:rsid w:val="00A63969"/>
    <w:rsid w:val="00A67EC1"/>
    <w:rsid w:val="00A70C16"/>
    <w:rsid w:val="00A70F86"/>
    <w:rsid w:val="00A720DC"/>
    <w:rsid w:val="00A736C0"/>
    <w:rsid w:val="00A74042"/>
    <w:rsid w:val="00A742AA"/>
    <w:rsid w:val="00A74BB2"/>
    <w:rsid w:val="00A7520A"/>
    <w:rsid w:val="00A75F2E"/>
    <w:rsid w:val="00A7622C"/>
    <w:rsid w:val="00A76514"/>
    <w:rsid w:val="00A80091"/>
    <w:rsid w:val="00A810C3"/>
    <w:rsid w:val="00A81400"/>
    <w:rsid w:val="00A821C0"/>
    <w:rsid w:val="00A82C20"/>
    <w:rsid w:val="00A83E26"/>
    <w:rsid w:val="00A852D7"/>
    <w:rsid w:val="00A85747"/>
    <w:rsid w:val="00A85A33"/>
    <w:rsid w:val="00A8661A"/>
    <w:rsid w:val="00A879DA"/>
    <w:rsid w:val="00A87DCC"/>
    <w:rsid w:val="00A90318"/>
    <w:rsid w:val="00A90D08"/>
    <w:rsid w:val="00A913C8"/>
    <w:rsid w:val="00A91D07"/>
    <w:rsid w:val="00A94DFA"/>
    <w:rsid w:val="00A95019"/>
    <w:rsid w:val="00A96FA2"/>
    <w:rsid w:val="00AA01D2"/>
    <w:rsid w:val="00AA073A"/>
    <w:rsid w:val="00AA13F3"/>
    <w:rsid w:val="00AA13F5"/>
    <w:rsid w:val="00AA4A3B"/>
    <w:rsid w:val="00AA4BD1"/>
    <w:rsid w:val="00AA4ED0"/>
    <w:rsid w:val="00AA52D3"/>
    <w:rsid w:val="00AA5428"/>
    <w:rsid w:val="00AA5C74"/>
    <w:rsid w:val="00AA760E"/>
    <w:rsid w:val="00AA7CCE"/>
    <w:rsid w:val="00AB2FB7"/>
    <w:rsid w:val="00AB3C1C"/>
    <w:rsid w:val="00AB6120"/>
    <w:rsid w:val="00AB6BF6"/>
    <w:rsid w:val="00AB7D55"/>
    <w:rsid w:val="00AC226B"/>
    <w:rsid w:val="00AC2ADD"/>
    <w:rsid w:val="00AC313F"/>
    <w:rsid w:val="00AC3E61"/>
    <w:rsid w:val="00AC4424"/>
    <w:rsid w:val="00AC4BF0"/>
    <w:rsid w:val="00AC523F"/>
    <w:rsid w:val="00AC5599"/>
    <w:rsid w:val="00AC6717"/>
    <w:rsid w:val="00AC6F60"/>
    <w:rsid w:val="00AC7949"/>
    <w:rsid w:val="00AD063C"/>
    <w:rsid w:val="00AD24AF"/>
    <w:rsid w:val="00AD2665"/>
    <w:rsid w:val="00AD6130"/>
    <w:rsid w:val="00AD6EC2"/>
    <w:rsid w:val="00AD722C"/>
    <w:rsid w:val="00AE0009"/>
    <w:rsid w:val="00AE1C96"/>
    <w:rsid w:val="00AE3ACD"/>
    <w:rsid w:val="00AE43FE"/>
    <w:rsid w:val="00AE5764"/>
    <w:rsid w:val="00AE5944"/>
    <w:rsid w:val="00AE73EE"/>
    <w:rsid w:val="00AE78B9"/>
    <w:rsid w:val="00AF0F26"/>
    <w:rsid w:val="00AF3EE3"/>
    <w:rsid w:val="00AF57A8"/>
    <w:rsid w:val="00AF67C6"/>
    <w:rsid w:val="00B01138"/>
    <w:rsid w:val="00B013CD"/>
    <w:rsid w:val="00B01CA5"/>
    <w:rsid w:val="00B0387F"/>
    <w:rsid w:val="00B0457B"/>
    <w:rsid w:val="00B06FEF"/>
    <w:rsid w:val="00B07518"/>
    <w:rsid w:val="00B10A43"/>
    <w:rsid w:val="00B12282"/>
    <w:rsid w:val="00B1229D"/>
    <w:rsid w:val="00B125CE"/>
    <w:rsid w:val="00B14907"/>
    <w:rsid w:val="00B14993"/>
    <w:rsid w:val="00B14DD6"/>
    <w:rsid w:val="00B15BA8"/>
    <w:rsid w:val="00B15D9C"/>
    <w:rsid w:val="00B17DAC"/>
    <w:rsid w:val="00B17E5E"/>
    <w:rsid w:val="00B17F37"/>
    <w:rsid w:val="00B202F1"/>
    <w:rsid w:val="00B243C1"/>
    <w:rsid w:val="00B24F18"/>
    <w:rsid w:val="00B25D91"/>
    <w:rsid w:val="00B26E25"/>
    <w:rsid w:val="00B27C96"/>
    <w:rsid w:val="00B31F0F"/>
    <w:rsid w:val="00B3212E"/>
    <w:rsid w:val="00B34973"/>
    <w:rsid w:val="00B35992"/>
    <w:rsid w:val="00B37458"/>
    <w:rsid w:val="00B37C21"/>
    <w:rsid w:val="00B40618"/>
    <w:rsid w:val="00B40B24"/>
    <w:rsid w:val="00B4218B"/>
    <w:rsid w:val="00B445C5"/>
    <w:rsid w:val="00B44FFD"/>
    <w:rsid w:val="00B466C2"/>
    <w:rsid w:val="00B467F9"/>
    <w:rsid w:val="00B469BC"/>
    <w:rsid w:val="00B507AB"/>
    <w:rsid w:val="00B50946"/>
    <w:rsid w:val="00B53C41"/>
    <w:rsid w:val="00B54E1F"/>
    <w:rsid w:val="00B558E7"/>
    <w:rsid w:val="00B565F1"/>
    <w:rsid w:val="00B5667B"/>
    <w:rsid w:val="00B573E9"/>
    <w:rsid w:val="00B574DE"/>
    <w:rsid w:val="00B601C1"/>
    <w:rsid w:val="00B60660"/>
    <w:rsid w:val="00B60D82"/>
    <w:rsid w:val="00B67417"/>
    <w:rsid w:val="00B67527"/>
    <w:rsid w:val="00B70BAF"/>
    <w:rsid w:val="00B74085"/>
    <w:rsid w:val="00B742F2"/>
    <w:rsid w:val="00B74690"/>
    <w:rsid w:val="00B76088"/>
    <w:rsid w:val="00B771FB"/>
    <w:rsid w:val="00B77C22"/>
    <w:rsid w:val="00B81490"/>
    <w:rsid w:val="00B8332C"/>
    <w:rsid w:val="00B836F1"/>
    <w:rsid w:val="00B83953"/>
    <w:rsid w:val="00B84F29"/>
    <w:rsid w:val="00B85B63"/>
    <w:rsid w:val="00B86EF5"/>
    <w:rsid w:val="00B927DF"/>
    <w:rsid w:val="00B93F7D"/>
    <w:rsid w:val="00B948C4"/>
    <w:rsid w:val="00B94B46"/>
    <w:rsid w:val="00B95802"/>
    <w:rsid w:val="00B972BA"/>
    <w:rsid w:val="00BA05E3"/>
    <w:rsid w:val="00BA1BD6"/>
    <w:rsid w:val="00BA2364"/>
    <w:rsid w:val="00BA3D09"/>
    <w:rsid w:val="00BA413C"/>
    <w:rsid w:val="00BA4B4C"/>
    <w:rsid w:val="00BA4F00"/>
    <w:rsid w:val="00BA65C0"/>
    <w:rsid w:val="00BA7D0F"/>
    <w:rsid w:val="00BA7E33"/>
    <w:rsid w:val="00BB1176"/>
    <w:rsid w:val="00BB2B78"/>
    <w:rsid w:val="00BB5F81"/>
    <w:rsid w:val="00BB67A3"/>
    <w:rsid w:val="00BB7A20"/>
    <w:rsid w:val="00BC0D27"/>
    <w:rsid w:val="00BC19F8"/>
    <w:rsid w:val="00BC3809"/>
    <w:rsid w:val="00BC4271"/>
    <w:rsid w:val="00BC46A6"/>
    <w:rsid w:val="00BC5143"/>
    <w:rsid w:val="00BC53C7"/>
    <w:rsid w:val="00BC57B6"/>
    <w:rsid w:val="00BC64FA"/>
    <w:rsid w:val="00BD010F"/>
    <w:rsid w:val="00BD0910"/>
    <w:rsid w:val="00BD7945"/>
    <w:rsid w:val="00BE318F"/>
    <w:rsid w:val="00BE4399"/>
    <w:rsid w:val="00BE6242"/>
    <w:rsid w:val="00BE68FC"/>
    <w:rsid w:val="00BF00D7"/>
    <w:rsid w:val="00BF0413"/>
    <w:rsid w:val="00BF0EBD"/>
    <w:rsid w:val="00BF2772"/>
    <w:rsid w:val="00BF5C49"/>
    <w:rsid w:val="00BF603F"/>
    <w:rsid w:val="00BF7FF9"/>
    <w:rsid w:val="00C04108"/>
    <w:rsid w:val="00C0604C"/>
    <w:rsid w:val="00C06152"/>
    <w:rsid w:val="00C120A6"/>
    <w:rsid w:val="00C121B5"/>
    <w:rsid w:val="00C12C50"/>
    <w:rsid w:val="00C145F9"/>
    <w:rsid w:val="00C14734"/>
    <w:rsid w:val="00C14DF1"/>
    <w:rsid w:val="00C15394"/>
    <w:rsid w:val="00C1565F"/>
    <w:rsid w:val="00C16807"/>
    <w:rsid w:val="00C16ECE"/>
    <w:rsid w:val="00C17AC5"/>
    <w:rsid w:val="00C21162"/>
    <w:rsid w:val="00C22359"/>
    <w:rsid w:val="00C2392C"/>
    <w:rsid w:val="00C23D97"/>
    <w:rsid w:val="00C24181"/>
    <w:rsid w:val="00C242FB"/>
    <w:rsid w:val="00C251E6"/>
    <w:rsid w:val="00C26B0B"/>
    <w:rsid w:val="00C3048D"/>
    <w:rsid w:val="00C307BD"/>
    <w:rsid w:val="00C309DD"/>
    <w:rsid w:val="00C34825"/>
    <w:rsid w:val="00C34E69"/>
    <w:rsid w:val="00C34FDE"/>
    <w:rsid w:val="00C362CC"/>
    <w:rsid w:val="00C4250C"/>
    <w:rsid w:val="00C4450A"/>
    <w:rsid w:val="00C459AD"/>
    <w:rsid w:val="00C46F2E"/>
    <w:rsid w:val="00C471CC"/>
    <w:rsid w:val="00C47F43"/>
    <w:rsid w:val="00C50CF7"/>
    <w:rsid w:val="00C52181"/>
    <w:rsid w:val="00C52246"/>
    <w:rsid w:val="00C559F5"/>
    <w:rsid w:val="00C55C83"/>
    <w:rsid w:val="00C605E1"/>
    <w:rsid w:val="00C608ED"/>
    <w:rsid w:val="00C611CF"/>
    <w:rsid w:val="00C62598"/>
    <w:rsid w:val="00C62803"/>
    <w:rsid w:val="00C63D24"/>
    <w:rsid w:val="00C672DD"/>
    <w:rsid w:val="00C74946"/>
    <w:rsid w:val="00C75BA1"/>
    <w:rsid w:val="00C778A7"/>
    <w:rsid w:val="00C814EA"/>
    <w:rsid w:val="00C83FFA"/>
    <w:rsid w:val="00C85FDB"/>
    <w:rsid w:val="00C86EF7"/>
    <w:rsid w:val="00C86FB7"/>
    <w:rsid w:val="00C87C5E"/>
    <w:rsid w:val="00C87FF6"/>
    <w:rsid w:val="00C90DCD"/>
    <w:rsid w:val="00C930E2"/>
    <w:rsid w:val="00C93AFC"/>
    <w:rsid w:val="00C95582"/>
    <w:rsid w:val="00C96819"/>
    <w:rsid w:val="00C96C31"/>
    <w:rsid w:val="00C9730A"/>
    <w:rsid w:val="00C973CA"/>
    <w:rsid w:val="00C97DB2"/>
    <w:rsid w:val="00CA1082"/>
    <w:rsid w:val="00CA1088"/>
    <w:rsid w:val="00CA11A4"/>
    <w:rsid w:val="00CA2452"/>
    <w:rsid w:val="00CA2AEF"/>
    <w:rsid w:val="00CA3923"/>
    <w:rsid w:val="00CA3A69"/>
    <w:rsid w:val="00CA5E48"/>
    <w:rsid w:val="00CA6F81"/>
    <w:rsid w:val="00CA73B4"/>
    <w:rsid w:val="00CB04D7"/>
    <w:rsid w:val="00CB3DAA"/>
    <w:rsid w:val="00CB3DC0"/>
    <w:rsid w:val="00CB45AD"/>
    <w:rsid w:val="00CB6190"/>
    <w:rsid w:val="00CB643F"/>
    <w:rsid w:val="00CB7621"/>
    <w:rsid w:val="00CC1BEC"/>
    <w:rsid w:val="00CC29D7"/>
    <w:rsid w:val="00CC6967"/>
    <w:rsid w:val="00CC6BB9"/>
    <w:rsid w:val="00CC6D61"/>
    <w:rsid w:val="00CC767D"/>
    <w:rsid w:val="00CD0E34"/>
    <w:rsid w:val="00CD115C"/>
    <w:rsid w:val="00CD389E"/>
    <w:rsid w:val="00CD3AE7"/>
    <w:rsid w:val="00CD3AF1"/>
    <w:rsid w:val="00CD3EFD"/>
    <w:rsid w:val="00CD5615"/>
    <w:rsid w:val="00CD5947"/>
    <w:rsid w:val="00CE0A3F"/>
    <w:rsid w:val="00CE24C1"/>
    <w:rsid w:val="00CE281D"/>
    <w:rsid w:val="00CE42ED"/>
    <w:rsid w:val="00CE7EDF"/>
    <w:rsid w:val="00CF0924"/>
    <w:rsid w:val="00CF0BCE"/>
    <w:rsid w:val="00CF1877"/>
    <w:rsid w:val="00CF3403"/>
    <w:rsid w:val="00CF3D37"/>
    <w:rsid w:val="00CF60BC"/>
    <w:rsid w:val="00CF6F80"/>
    <w:rsid w:val="00CF7FC2"/>
    <w:rsid w:val="00D0203E"/>
    <w:rsid w:val="00D02F59"/>
    <w:rsid w:val="00D02FF1"/>
    <w:rsid w:val="00D0425A"/>
    <w:rsid w:val="00D07B16"/>
    <w:rsid w:val="00D104DF"/>
    <w:rsid w:val="00D105CC"/>
    <w:rsid w:val="00D11BA3"/>
    <w:rsid w:val="00D139D8"/>
    <w:rsid w:val="00D14399"/>
    <w:rsid w:val="00D14805"/>
    <w:rsid w:val="00D155CF"/>
    <w:rsid w:val="00D2032E"/>
    <w:rsid w:val="00D20F1F"/>
    <w:rsid w:val="00D211D2"/>
    <w:rsid w:val="00D22248"/>
    <w:rsid w:val="00D2329B"/>
    <w:rsid w:val="00D240E7"/>
    <w:rsid w:val="00D2438A"/>
    <w:rsid w:val="00D25B4E"/>
    <w:rsid w:val="00D30992"/>
    <w:rsid w:val="00D30B39"/>
    <w:rsid w:val="00D30B45"/>
    <w:rsid w:val="00D310EA"/>
    <w:rsid w:val="00D3216B"/>
    <w:rsid w:val="00D36322"/>
    <w:rsid w:val="00D36DE1"/>
    <w:rsid w:val="00D377C1"/>
    <w:rsid w:val="00D411A0"/>
    <w:rsid w:val="00D412A5"/>
    <w:rsid w:val="00D43BAB"/>
    <w:rsid w:val="00D513F0"/>
    <w:rsid w:val="00D51CC4"/>
    <w:rsid w:val="00D522B0"/>
    <w:rsid w:val="00D527E8"/>
    <w:rsid w:val="00D52F85"/>
    <w:rsid w:val="00D5304A"/>
    <w:rsid w:val="00D54332"/>
    <w:rsid w:val="00D54350"/>
    <w:rsid w:val="00D545FF"/>
    <w:rsid w:val="00D54E55"/>
    <w:rsid w:val="00D55F62"/>
    <w:rsid w:val="00D55FFD"/>
    <w:rsid w:val="00D570E3"/>
    <w:rsid w:val="00D57FCA"/>
    <w:rsid w:val="00D606FB"/>
    <w:rsid w:val="00D6261D"/>
    <w:rsid w:val="00D62F4D"/>
    <w:rsid w:val="00D66C2E"/>
    <w:rsid w:val="00D67586"/>
    <w:rsid w:val="00D704BA"/>
    <w:rsid w:val="00D71642"/>
    <w:rsid w:val="00D75AC0"/>
    <w:rsid w:val="00D75CFD"/>
    <w:rsid w:val="00D767E4"/>
    <w:rsid w:val="00D76A7E"/>
    <w:rsid w:val="00D77752"/>
    <w:rsid w:val="00D8116D"/>
    <w:rsid w:val="00D813E3"/>
    <w:rsid w:val="00D842BE"/>
    <w:rsid w:val="00D857FD"/>
    <w:rsid w:val="00D87A01"/>
    <w:rsid w:val="00D94BF3"/>
    <w:rsid w:val="00D94C29"/>
    <w:rsid w:val="00D95D8D"/>
    <w:rsid w:val="00D96082"/>
    <w:rsid w:val="00D964AF"/>
    <w:rsid w:val="00D97066"/>
    <w:rsid w:val="00DA5191"/>
    <w:rsid w:val="00DA54C9"/>
    <w:rsid w:val="00DA7D16"/>
    <w:rsid w:val="00DB03CC"/>
    <w:rsid w:val="00DB170B"/>
    <w:rsid w:val="00DB2434"/>
    <w:rsid w:val="00DB2664"/>
    <w:rsid w:val="00DB401F"/>
    <w:rsid w:val="00DB44D2"/>
    <w:rsid w:val="00DB47B8"/>
    <w:rsid w:val="00DB62D7"/>
    <w:rsid w:val="00DB63CC"/>
    <w:rsid w:val="00DB658F"/>
    <w:rsid w:val="00DC03AB"/>
    <w:rsid w:val="00DC1177"/>
    <w:rsid w:val="00DC22EB"/>
    <w:rsid w:val="00DC2AAC"/>
    <w:rsid w:val="00DC4608"/>
    <w:rsid w:val="00DC5E5C"/>
    <w:rsid w:val="00DC784B"/>
    <w:rsid w:val="00DC7A1A"/>
    <w:rsid w:val="00DC7B20"/>
    <w:rsid w:val="00DD033E"/>
    <w:rsid w:val="00DD0F7B"/>
    <w:rsid w:val="00DD299A"/>
    <w:rsid w:val="00DD2D6B"/>
    <w:rsid w:val="00DD6507"/>
    <w:rsid w:val="00DD6E27"/>
    <w:rsid w:val="00DE60E7"/>
    <w:rsid w:val="00DE6AEB"/>
    <w:rsid w:val="00DE6C54"/>
    <w:rsid w:val="00DF23D3"/>
    <w:rsid w:val="00DF5E5C"/>
    <w:rsid w:val="00DF71E3"/>
    <w:rsid w:val="00E00CDF"/>
    <w:rsid w:val="00E00D19"/>
    <w:rsid w:val="00E01D09"/>
    <w:rsid w:val="00E02055"/>
    <w:rsid w:val="00E03146"/>
    <w:rsid w:val="00E05087"/>
    <w:rsid w:val="00E05448"/>
    <w:rsid w:val="00E05A90"/>
    <w:rsid w:val="00E06098"/>
    <w:rsid w:val="00E06539"/>
    <w:rsid w:val="00E138B7"/>
    <w:rsid w:val="00E14914"/>
    <w:rsid w:val="00E15A67"/>
    <w:rsid w:val="00E15C2F"/>
    <w:rsid w:val="00E16756"/>
    <w:rsid w:val="00E16E91"/>
    <w:rsid w:val="00E178CA"/>
    <w:rsid w:val="00E20046"/>
    <w:rsid w:val="00E2008A"/>
    <w:rsid w:val="00E21AA1"/>
    <w:rsid w:val="00E21DE1"/>
    <w:rsid w:val="00E2210D"/>
    <w:rsid w:val="00E2275D"/>
    <w:rsid w:val="00E22C13"/>
    <w:rsid w:val="00E23776"/>
    <w:rsid w:val="00E2441C"/>
    <w:rsid w:val="00E265B3"/>
    <w:rsid w:val="00E31B82"/>
    <w:rsid w:val="00E33F5A"/>
    <w:rsid w:val="00E37504"/>
    <w:rsid w:val="00E412A3"/>
    <w:rsid w:val="00E414AD"/>
    <w:rsid w:val="00E4794C"/>
    <w:rsid w:val="00E47F65"/>
    <w:rsid w:val="00E50ACD"/>
    <w:rsid w:val="00E52951"/>
    <w:rsid w:val="00E533AB"/>
    <w:rsid w:val="00E5552F"/>
    <w:rsid w:val="00E6143B"/>
    <w:rsid w:val="00E619FA"/>
    <w:rsid w:val="00E61C2B"/>
    <w:rsid w:val="00E6205E"/>
    <w:rsid w:val="00E626B4"/>
    <w:rsid w:val="00E632A6"/>
    <w:rsid w:val="00E63330"/>
    <w:rsid w:val="00E633D9"/>
    <w:rsid w:val="00E6434A"/>
    <w:rsid w:val="00E64DB9"/>
    <w:rsid w:val="00E65150"/>
    <w:rsid w:val="00E6796A"/>
    <w:rsid w:val="00E67D2A"/>
    <w:rsid w:val="00E72B2F"/>
    <w:rsid w:val="00E7684C"/>
    <w:rsid w:val="00E8147A"/>
    <w:rsid w:val="00E843EC"/>
    <w:rsid w:val="00E844DF"/>
    <w:rsid w:val="00E84D3C"/>
    <w:rsid w:val="00E84D84"/>
    <w:rsid w:val="00E84D87"/>
    <w:rsid w:val="00E8646C"/>
    <w:rsid w:val="00E9007A"/>
    <w:rsid w:val="00E91265"/>
    <w:rsid w:val="00E9140B"/>
    <w:rsid w:val="00E91BCA"/>
    <w:rsid w:val="00EA7934"/>
    <w:rsid w:val="00EB2AD1"/>
    <w:rsid w:val="00EB303F"/>
    <w:rsid w:val="00EB323D"/>
    <w:rsid w:val="00EB4141"/>
    <w:rsid w:val="00EB42DC"/>
    <w:rsid w:val="00EB57C8"/>
    <w:rsid w:val="00EB76DB"/>
    <w:rsid w:val="00EC04EA"/>
    <w:rsid w:val="00EC4BE2"/>
    <w:rsid w:val="00EC50FF"/>
    <w:rsid w:val="00EC6ECB"/>
    <w:rsid w:val="00EC7CC0"/>
    <w:rsid w:val="00EC7E81"/>
    <w:rsid w:val="00ED21CC"/>
    <w:rsid w:val="00ED2D97"/>
    <w:rsid w:val="00ED5D37"/>
    <w:rsid w:val="00ED6EAA"/>
    <w:rsid w:val="00EE1CF5"/>
    <w:rsid w:val="00EE28BA"/>
    <w:rsid w:val="00EE5919"/>
    <w:rsid w:val="00EE5C3B"/>
    <w:rsid w:val="00EE7D68"/>
    <w:rsid w:val="00EE7F62"/>
    <w:rsid w:val="00EF0074"/>
    <w:rsid w:val="00EF0C4A"/>
    <w:rsid w:val="00EF0CFB"/>
    <w:rsid w:val="00EF0F92"/>
    <w:rsid w:val="00EF1440"/>
    <w:rsid w:val="00EF14BB"/>
    <w:rsid w:val="00EF1D87"/>
    <w:rsid w:val="00EF205E"/>
    <w:rsid w:val="00EF2ADD"/>
    <w:rsid w:val="00EF5792"/>
    <w:rsid w:val="00EF638E"/>
    <w:rsid w:val="00F01DBA"/>
    <w:rsid w:val="00F02931"/>
    <w:rsid w:val="00F03183"/>
    <w:rsid w:val="00F034C6"/>
    <w:rsid w:val="00F03AA7"/>
    <w:rsid w:val="00F0664C"/>
    <w:rsid w:val="00F0722B"/>
    <w:rsid w:val="00F11775"/>
    <w:rsid w:val="00F1198D"/>
    <w:rsid w:val="00F145BC"/>
    <w:rsid w:val="00F14A28"/>
    <w:rsid w:val="00F14F40"/>
    <w:rsid w:val="00F1526D"/>
    <w:rsid w:val="00F15813"/>
    <w:rsid w:val="00F1703B"/>
    <w:rsid w:val="00F225C5"/>
    <w:rsid w:val="00F23B1B"/>
    <w:rsid w:val="00F24695"/>
    <w:rsid w:val="00F25173"/>
    <w:rsid w:val="00F267FB"/>
    <w:rsid w:val="00F27078"/>
    <w:rsid w:val="00F27F19"/>
    <w:rsid w:val="00F30C1E"/>
    <w:rsid w:val="00F30F85"/>
    <w:rsid w:val="00F315D1"/>
    <w:rsid w:val="00F31ECA"/>
    <w:rsid w:val="00F3424D"/>
    <w:rsid w:val="00F346A8"/>
    <w:rsid w:val="00F35696"/>
    <w:rsid w:val="00F3582A"/>
    <w:rsid w:val="00F3587B"/>
    <w:rsid w:val="00F37DCC"/>
    <w:rsid w:val="00F40BD9"/>
    <w:rsid w:val="00F41BF8"/>
    <w:rsid w:val="00F4243D"/>
    <w:rsid w:val="00F42C30"/>
    <w:rsid w:val="00F42E74"/>
    <w:rsid w:val="00F42EB3"/>
    <w:rsid w:val="00F438B5"/>
    <w:rsid w:val="00F444EA"/>
    <w:rsid w:val="00F462D8"/>
    <w:rsid w:val="00F479A5"/>
    <w:rsid w:val="00F5265B"/>
    <w:rsid w:val="00F53983"/>
    <w:rsid w:val="00F54B2C"/>
    <w:rsid w:val="00F55737"/>
    <w:rsid w:val="00F557E7"/>
    <w:rsid w:val="00F61B0F"/>
    <w:rsid w:val="00F61B1B"/>
    <w:rsid w:val="00F63220"/>
    <w:rsid w:val="00F65AE4"/>
    <w:rsid w:val="00F67B3B"/>
    <w:rsid w:val="00F70DF9"/>
    <w:rsid w:val="00F727F4"/>
    <w:rsid w:val="00F72A45"/>
    <w:rsid w:val="00F72B49"/>
    <w:rsid w:val="00F731C2"/>
    <w:rsid w:val="00F74755"/>
    <w:rsid w:val="00F809F6"/>
    <w:rsid w:val="00F80AEE"/>
    <w:rsid w:val="00F8104A"/>
    <w:rsid w:val="00F81D3C"/>
    <w:rsid w:val="00F82C28"/>
    <w:rsid w:val="00F85877"/>
    <w:rsid w:val="00F86EB6"/>
    <w:rsid w:val="00F87D0C"/>
    <w:rsid w:val="00F87F8D"/>
    <w:rsid w:val="00F91CC9"/>
    <w:rsid w:val="00F9230E"/>
    <w:rsid w:val="00F93577"/>
    <w:rsid w:val="00F9496F"/>
    <w:rsid w:val="00F94E7B"/>
    <w:rsid w:val="00F964D3"/>
    <w:rsid w:val="00F965EE"/>
    <w:rsid w:val="00F968F9"/>
    <w:rsid w:val="00F96F41"/>
    <w:rsid w:val="00F97777"/>
    <w:rsid w:val="00F97C66"/>
    <w:rsid w:val="00FA0C3F"/>
    <w:rsid w:val="00FA166B"/>
    <w:rsid w:val="00FA2511"/>
    <w:rsid w:val="00FA2CF3"/>
    <w:rsid w:val="00FA4219"/>
    <w:rsid w:val="00FA43AC"/>
    <w:rsid w:val="00FA4EE7"/>
    <w:rsid w:val="00FA5B21"/>
    <w:rsid w:val="00FA65F6"/>
    <w:rsid w:val="00FA7CCC"/>
    <w:rsid w:val="00FA7FCE"/>
    <w:rsid w:val="00FB00C5"/>
    <w:rsid w:val="00FB05FA"/>
    <w:rsid w:val="00FB154A"/>
    <w:rsid w:val="00FB21C6"/>
    <w:rsid w:val="00FB220A"/>
    <w:rsid w:val="00FB42DE"/>
    <w:rsid w:val="00FB4852"/>
    <w:rsid w:val="00FB4F59"/>
    <w:rsid w:val="00FB50C3"/>
    <w:rsid w:val="00FB6496"/>
    <w:rsid w:val="00FB7C44"/>
    <w:rsid w:val="00FC0AA5"/>
    <w:rsid w:val="00FC17E7"/>
    <w:rsid w:val="00FC24C7"/>
    <w:rsid w:val="00FC274C"/>
    <w:rsid w:val="00FC2E7B"/>
    <w:rsid w:val="00FC36C3"/>
    <w:rsid w:val="00FC3742"/>
    <w:rsid w:val="00FC4FEC"/>
    <w:rsid w:val="00FC50D8"/>
    <w:rsid w:val="00FC6556"/>
    <w:rsid w:val="00FC6F60"/>
    <w:rsid w:val="00FC79F3"/>
    <w:rsid w:val="00FC7FB8"/>
    <w:rsid w:val="00FD08E9"/>
    <w:rsid w:val="00FD0FE1"/>
    <w:rsid w:val="00FD11A9"/>
    <w:rsid w:val="00FD187A"/>
    <w:rsid w:val="00FE1627"/>
    <w:rsid w:val="00FE1AB9"/>
    <w:rsid w:val="00FE4170"/>
    <w:rsid w:val="00FE5B9D"/>
    <w:rsid w:val="00FE5DAD"/>
    <w:rsid w:val="00FE7628"/>
    <w:rsid w:val="00FF1FFA"/>
    <w:rsid w:val="00FF421F"/>
    <w:rsid w:val="00FF4E5A"/>
    <w:rsid w:val="00FF534B"/>
    <w:rsid w:val="00FF5CDC"/>
    <w:rsid w:val="00FF5D59"/>
    <w:rsid w:val="00FF7FBE"/>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68C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CDF"/>
    <w:pPr>
      <w:spacing w:after="0" w:line="240" w:lineRule="auto"/>
    </w:pPr>
    <w:rPr>
      <w:rFonts w:ascii="Arial" w:eastAsia="Times New Roman" w:hAnsi="Arial" w:cs="Times New Roman"/>
      <w:sz w:val="24"/>
      <w:szCs w:val="20"/>
      <w:lang w:eastAsia="fr-FR"/>
    </w:rPr>
  </w:style>
  <w:style w:type="paragraph" w:styleId="Titre1">
    <w:name w:val="heading 1"/>
    <w:basedOn w:val="Normal"/>
    <w:next w:val="Normal"/>
    <w:link w:val="Titre1Car"/>
    <w:qFormat/>
    <w:pPr>
      <w:keepNext/>
      <w:spacing w:before="240" w:after="60"/>
      <w:outlineLvl w:val="0"/>
    </w:pPr>
    <w:rPr>
      <w:b/>
      <w:kern w:val="28"/>
      <w:sz w:val="28"/>
    </w:rPr>
  </w:style>
  <w:style w:type="paragraph" w:styleId="Titre2">
    <w:name w:val="heading 2"/>
    <w:basedOn w:val="Normal"/>
    <w:next w:val="Normal"/>
    <w:link w:val="Titre2Car"/>
    <w:qFormat/>
    <w:rsid w:val="002855A9"/>
    <w:pPr>
      <w:keepNext/>
      <w:spacing w:before="240" w:after="60"/>
      <w:outlineLvl w:val="1"/>
    </w:pPr>
    <w:rPr>
      <w:b/>
      <w:i/>
    </w:rPr>
  </w:style>
  <w:style w:type="paragraph" w:styleId="Titre3">
    <w:name w:val="heading 3"/>
    <w:basedOn w:val="Normal"/>
    <w:next w:val="Normal"/>
    <w:link w:val="Titre3Car"/>
    <w:qFormat/>
    <w:rsid w:val="002855A9"/>
    <w:pPr>
      <w:keepNext/>
      <w:spacing w:before="240" w:after="60"/>
      <w:outlineLvl w:val="2"/>
    </w:pPr>
  </w:style>
  <w:style w:type="paragraph" w:styleId="Titre4">
    <w:name w:val="heading 4"/>
    <w:basedOn w:val="Normal"/>
    <w:next w:val="Normal"/>
    <w:link w:val="Titre4Car"/>
    <w:qFormat/>
    <w:rsid w:val="002855A9"/>
    <w:pPr>
      <w:keepNext/>
      <w:spacing w:before="240" w:after="60"/>
      <w:outlineLvl w:val="3"/>
    </w:pPr>
    <w:rPr>
      <w:b/>
    </w:rPr>
  </w:style>
  <w:style w:type="paragraph" w:styleId="Titre5">
    <w:name w:val="heading 5"/>
    <w:basedOn w:val="Normal"/>
    <w:next w:val="Normal"/>
    <w:link w:val="Titre5Car"/>
    <w:qFormat/>
    <w:rsid w:val="002855A9"/>
    <w:pPr>
      <w:spacing w:before="240" w:after="60"/>
      <w:outlineLvl w:val="4"/>
    </w:pPr>
    <w:rPr>
      <w:sz w:val="22"/>
    </w:rPr>
  </w:style>
  <w:style w:type="paragraph" w:styleId="Titre6">
    <w:name w:val="heading 6"/>
    <w:basedOn w:val="Normal"/>
    <w:next w:val="Normal"/>
    <w:link w:val="Titre6Car"/>
    <w:qFormat/>
    <w:rsid w:val="002855A9"/>
    <w:pPr>
      <w:spacing w:before="240" w:after="60"/>
      <w:outlineLvl w:val="5"/>
    </w:pPr>
    <w:rPr>
      <w:i/>
      <w:sz w:val="22"/>
    </w:rPr>
  </w:style>
  <w:style w:type="paragraph" w:styleId="Titre7">
    <w:name w:val="heading 7"/>
    <w:basedOn w:val="Normal"/>
    <w:next w:val="Normal"/>
    <w:link w:val="Titre7Car"/>
    <w:qFormat/>
    <w:rsid w:val="002855A9"/>
    <w:pPr>
      <w:spacing w:before="240" w:after="60"/>
      <w:outlineLvl w:val="6"/>
    </w:pPr>
    <w:rPr>
      <w:sz w:val="20"/>
    </w:rPr>
  </w:style>
  <w:style w:type="paragraph" w:styleId="Titre8">
    <w:name w:val="heading 8"/>
    <w:basedOn w:val="Normal"/>
    <w:next w:val="Normal"/>
    <w:link w:val="Titre8Car"/>
    <w:qFormat/>
    <w:rsid w:val="002855A9"/>
    <w:pPr>
      <w:spacing w:before="240" w:after="60"/>
      <w:outlineLvl w:val="7"/>
    </w:pPr>
    <w:rPr>
      <w:i/>
      <w:sz w:val="20"/>
    </w:rPr>
  </w:style>
  <w:style w:type="paragraph" w:styleId="Titre9">
    <w:name w:val="heading 9"/>
    <w:basedOn w:val="Normal"/>
    <w:next w:val="Normal"/>
    <w:link w:val="Titre9Car"/>
    <w:qFormat/>
    <w:rsid w:val="002855A9"/>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82AEB"/>
    <w:rPr>
      <w:rFonts w:ascii="Arial" w:eastAsia="Times New Roman" w:hAnsi="Arial" w:cs="Times New Roman"/>
      <w:b/>
      <w:kern w:val="28"/>
      <w:sz w:val="28"/>
      <w:szCs w:val="20"/>
      <w:lang w:eastAsia="fr-FR"/>
    </w:rPr>
  </w:style>
  <w:style w:type="paragraph" w:styleId="Sous-titre">
    <w:name w:val="Subtitle"/>
    <w:basedOn w:val="Normal"/>
    <w:next w:val="Normal"/>
    <w:link w:val="Sous-titreCar"/>
    <w:uiPriority w:val="11"/>
    <w:qFormat/>
    <w:rsid w:val="00D240E7"/>
    <w:pPr>
      <w:numPr>
        <w:ilvl w:val="1"/>
      </w:numPr>
    </w:pPr>
    <w:rPr>
      <w:rFonts w:eastAsiaTheme="minorEastAsia"/>
      <w:b/>
      <w:color w:val="2E74B5" w:themeColor="accent1" w:themeShade="BF"/>
      <w:spacing w:val="15"/>
    </w:rPr>
  </w:style>
  <w:style w:type="character" w:customStyle="1" w:styleId="Sous-titreCar">
    <w:name w:val="Sous-titre Car"/>
    <w:basedOn w:val="Policepardfaut"/>
    <w:link w:val="Sous-titre"/>
    <w:uiPriority w:val="11"/>
    <w:rsid w:val="00D240E7"/>
    <w:rPr>
      <w:rFonts w:eastAsiaTheme="minorEastAsia"/>
      <w:b/>
      <w:color w:val="2E74B5" w:themeColor="accent1" w:themeShade="BF"/>
      <w:spacing w:val="15"/>
    </w:rPr>
  </w:style>
  <w:style w:type="paragraph" w:styleId="Citation">
    <w:name w:val="Quote"/>
    <w:basedOn w:val="Normal"/>
    <w:next w:val="Normal"/>
    <w:link w:val="CitationCar"/>
    <w:uiPriority w:val="29"/>
    <w:qFormat/>
    <w:rsid w:val="009A27FE"/>
    <w:pPr>
      <w:ind w:left="567" w:right="567"/>
    </w:pPr>
    <w:rPr>
      <w:iCs/>
      <w:sz w:val="22"/>
    </w:rPr>
  </w:style>
  <w:style w:type="character" w:customStyle="1" w:styleId="CitationCar">
    <w:name w:val="Citation Car"/>
    <w:basedOn w:val="Policepardfaut"/>
    <w:link w:val="Citation"/>
    <w:uiPriority w:val="29"/>
    <w:rsid w:val="009A27FE"/>
    <w:rPr>
      <w:rFonts w:ascii="Arial" w:hAnsi="Arial"/>
      <w:iCs/>
    </w:rPr>
  </w:style>
  <w:style w:type="paragraph" w:customStyle="1" w:styleId="Paragraphe">
    <w:name w:val="Paragraphe"/>
    <w:basedOn w:val="Normal"/>
    <w:link w:val="ParagrapheCar"/>
    <w:pPr>
      <w:numPr>
        <w:numId w:val="1"/>
      </w:numPr>
      <w:spacing w:before="120" w:after="120" w:line="500" w:lineRule="exact"/>
      <w:jc w:val="both"/>
    </w:pPr>
    <w:rPr>
      <w:kern w:val="28"/>
    </w:rPr>
  </w:style>
  <w:style w:type="paragraph" w:styleId="Notedebasdepage">
    <w:name w:val="footnote text"/>
    <w:basedOn w:val="Normal"/>
    <w:link w:val="NotedebasdepageCar"/>
    <w:rsid w:val="0062193A"/>
    <w:pPr>
      <w:ind w:left="360" w:hanging="360"/>
      <w:jc w:val="both"/>
    </w:pPr>
    <w:rPr>
      <w:sz w:val="20"/>
    </w:rPr>
  </w:style>
  <w:style w:type="character" w:customStyle="1" w:styleId="NotedebasdepageCar">
    <w:name w:val="Note de bas de page Car"/>
    <w:basedOn w:val="Policepardfaut"/>
    <w:link w:val="Notedebasdepage"/>
    <w:rsid w:val="0062193A"/>
    <w:rPr>
      <w:rFonts w:ascii="Arial" w:eastAsia="Times New Roman" w:hAnsi="Arial" w:cs="Times New Roman"/>
      <w:sz w:val="20"/>
      <w:szCs w:val="20"/>
      <w:lang w:eastAsia="fr-FR"/>
    </w:rPr>
  </w:style>
  <w:style w:type="paragraph" w:customStyle="1" w:styleId="zSoquijlblCour">
    <w:name w:val="zSoquij_lblCour"/>
    <w:basedOn w:val="Normal"/>
    <w:rsid w:val="0062193A"/>
    <w:pPr>
      <w:jc w:val="center"/>
    </w:pPr>
    <w:rPr>
      <w:b/>
      <w:sz w:val="36"/>
    </w:rPr>
  </w:style>
  <w:style w:type="paragraph" w:customStyle="1" w:styleId="zSoquijlblPays">
    <w:name w:val="zSoquij_lblPays"/>
    <w:basedOn w:val="Normal"/>
    <w:rsid w:val="0062193A"/>
  </w:style>
  <w:style w:type="paragraph" w:customStyle="1" w:styleId="zSoquijlblProvince">
    <w:name w:val="zSoquij_lblProvince"/>
    <w:basedOn w:val="Normal"/>
    <w:rsid w:val="0062193A"/>
  </w:style>
  <w:style w:type="paragraph" w:customStyle="1" w:styleId="zSoquijlblNoDossier">
    <w:name w:val="zSoquij_lblNoDossier"/>
    <w:basedOn w:val="Normal"/>
    <w:rsid w:val="0062193A"/>
  </w:style>
  <w:style w:type="paragraph" w:customStyle="1" w:styleId="zSoquijdatNoDossier">
    <w:name w:val="zSoquij_datNoDossier"/>
    <w:basedOn w:val="Normal"/>
    <w:rsid w:val="0062193A"/>
  </w:style>
  <w:style w:type="paragraph" w:customStyle="1" w:styleId="zSoquijdatDateJugement">
    <w:name w:val="zSoquij_datDateJugement"/>
    <w:basedOn w:val="Normal"/>
    <w:rsid w:val="0062193A"/>
  </w:style>
  <w:style w:type="paragraph" w:customStyle="1" w:styleId="zSoquijlblDateJugement">
    <w:name w:val="zSoquij_lblDateJugement"/>
    <w:basedOn w:val="Normal"/>
    <w:rsid w:val="0062193A"/>
  </w:style>
  <w:style w:type="paragraph" w:customStyle="1" w:styleId="zSoquijdatNomPartieDem">
    <w:name w:val="zSoquij_datNomPartieDem"/>
    <w:basedOn w:val="Normal"/>
    <w:rsid w:val="0062193A"/>
    <w:rPr>
      <w:b/>
      <w:bCs/>
    </w:rPr>
  </w:style>
  <w:style w:type="paragraph" w:customStyle="1" w:styleId="zSoquijdatQtePartieDem">
    <w:name w:val="zSoquij_datQtePartieDem"/>
    <w:basedOn w:val="Normal"/>
    <w:rsid w:val="0062193A"/>
    <w:pPr>
      <w:ind w:left="708"/>
    </w:pPr>
  </w:style>
  <w:style w:type="paragraph" w:customStyle="1" w:styleId="zSoquijlblLienParties">
    <w:name w:val="zSoquij_lblLienParties"/>
    <w:basedOn w:val="Normal"/>
    <w:rsid w:val="0062193A"/>
  </w:style>
  <w:style w:type="paragraph" w:customStyle="1" w:styleId="zSoquijdatNomPartieDef">
    <w:name w:val="zSoquij_datNomPartieDef"/>
    <w:basedOn w:val="Normal"/>
    <w:rsid w:val="0062193A"/>
    <w:rPr>
      <w:b/>
      <w:bCs/>
    </w:rPr>
  </w:style>
  <w:style w:type="paragraph" w:customStyle="1" w:styleId="zSoquijdatQtePartieDef">
    <w:name w:val="zSoquij_datQtePartieDef"/>
    <w:basedOn w:val="Normal"/>
    <w:rsid w:val="0062193A"/>
    <w:pPr>
      <w:ind w:left="708"/>
    </w:pPr>
  </w:style>
  <w:style w:type="paragraph" w:customStyle="1" w:styleId="zSoquijlblTypeDocument">
    <w:name w:val="zSoquij_lblTypeDocument"/>
    <w:basedOn w:val="Normal"/>
    <w:rsid w:val="0062193A"/>
    <w:pPr>
      <w:jc w:val="center"/>
    </w:pPr>
  </w:style>
  <w:style w:type="paragraph" w:customStyle="1" w:styleId="zSoquijlblProcureurDem">
    <w:name w:val="zSoquij_lblProcureurDem"/>
    <w:basedOn w:val="Normal"/>
    <w:rsid w:val="0062193A"/>
  </w:style>
  <w:style w:type="paragraph" w:customStyle="1" w:styleId="zSoquijlblProcureurDef">
    <w:name w:val="zSoquij_lblProcureurDef"/>
    <w:basedOn w:val="Normal"/>
    <w:rsid w:val="0062193A"/>
  </w:style>
  <w:style w:type="paragraph" w:customStyle="1" w:styleId="zSoquijlblDateAudience">
    <w:name w:val="zSoquij_lblDateAudience"/>
    <w:basedOn w:val="Normal"/>
    <w:rsid w:val="0062193A"/>
  </w:style>
  <w:style w:type="paragraph" w:customStyle="1" w:styleId="zSoquijdatDateAudience">
    <w:name w:val="zSoquij_datDateAudience"/>
    <w:basedOn w:val="Normal"/>
    <w:rsid w:val="0062193A"/>
  </w:style>
  <w:style w:type="paragraph" w:customStyle="1" w:styleId="zSoquijlblNomChambre">
    <w:name w:val="zSoquij_lblNomChambre"/>
    <w:basedOn w:val="Normal"/>
    <w:rsid w:val="0062193A"/>
  </w:style>
  <w:style w:type="paragraph" w:customStyle="1" w:styleId="zSoquijlblTitrePartie">
    <w:name w:val="zSoquij_lblTitrePartie"/>
    <w:basedOn w:val="Normal"/>
    <w:rsid w:val="0062193A"/>
  </w:style>
  <w:style w:type="paragraph" w:customStyle="1" w:styleId="zSoquijlblOrdre">
    <w:name w:val="zSoquij_lblOrdre"/>
    <w:basedOn w:val="zSoquijdatDivision"/>
    <w:rPr>
      <w:b/>
      <w:bCs/>
    </w:rPr>
  </w:style>
  <w:style w:type="paragraph" w:customStyle="1" w:styleId="zSoquijdatIdJuge">
    <w:name w:val="zSoquij_datIdJuge"/>
    <w:basedOn w:val="Normal"/>
    <w:rsid w:val="0062193A"/>
    <w:pPr>
      <w:jc w:val="center"/>
    </w:pPr>
    <w:rPr>
      <w:sz w:val="20"/>
    </w:rPr>
  </w:style>
  <w:style w:type="paragraph" w:customStyle="1" w:styleId="Sous-paragraphe">
    <w:name w:val="Sous-paragraphe"/>
    <w:basedOn w:val="Normal"/>
    <w:rsid w:val="0062193A"/>
    <w:pPr>
      <w:widowControl w:val="0"/>
      <w:numPr>
        <w:ilvl w:val="1"/>
        <w:numId w:val="1"/>
      </w:numPr>
      <w:tabs>
        <w:tab w:val="clear" w:pos="792"/>
      </w:tabs>
      <w:spacing w:after="120"/>
      <w:ind w:left="1468" w:hanging="734"/>
      <w:jc w:val="both"/>
    </w:pPr>
    <w:rPr>
      <w:kern w:val="28"/>
    </w:rPr>
  </w:style>
  <w:style w:type="paragraph" w:customStyle="1" w:styleId="zSoquijdatNomProcureurDem">
    <w:name w:val="zSoquij_datNomProcureurDem"/>
    <w:basedOn w:val="zSoquijlblProcureurDem"/>
    <w:rsid w:val="0062193A"/>
  </w:style>
  <w:style w:type="paragraph" w:customStyle="1" w:styleId="zSoquijdatNomProcureurDef">
    <w:name w:val="zSoquij_datNomProcureurDef"/>
    <w:basedOn w:val="zSoquijlblProcureurDef"/>
    <w:rsid w:val="0062193A"/>
  </w:style>
  <w:style w:type="paragraph" w:customStyle="1" w:styleId="zSoquijlblComite">
    <w:name w:val="zSoquij_lblComite"/>
    <w:basedOn w:val="zSoquijlblJuge"/>
    <w:rPr>
      <w:b w:val="0"/>
      <w:bCs/>
    </w:rPr>
  </w:style>
  <w:style w:type="paragraph" w:customStyle="1" w:styleId="zSoquijdatComite1">
    <w:name w:val="zSoquij_datComite1"/>
    <w:basedOn w:val="zSoquijdatQteJuge"/>
    <w:rPr>
      <w:b w:val="0"/>
      <w:bCs/>
    </w:rPr>
  </w:style>
  <w:style w:type="paragraph" w:customStyle="1" w:styleId="zSoquijdatQteComite1">
    <w:name w:val="zSoquij_datQteComite1"/>
    <w:basedOn w:val="zSoquijdatJuge"/>
    <w:rPr>
      <w:b w:val="0"/>
      <w:bCs/>
    </w:rPr>
  </w:style>
  <w:style w:type="paragraph" w:customStyle="1" w:styleId="zSoquijdatComite2">
    <w:name w:val="zSoquij_datComite2"/>
    <w:basedOn w:val="zSoquijdatComite1"/>
    <w:rsid w:val="0062193A"/>
  </w:style>
  <w:style w:type="paragraph" w:customStyle="1" w:styleId="zSoquijdatQteComite2">
    <w:name w:val="zSoquij_datQteComite2"/>
    <w:basedOn w:val="zSoquijdatQteComite1"/>
    <w:rsid w:val="0062193A"/>
  </w:style>
  <w:style w:type="paragraph" w:customStyle="1" w:styleId="zSoquijdatComite3">
    <w:name w:val="zSoquij_datComite3"/>
    <w:basedOn w:val="zSoquijdatComite1"/>
    <w:rsid w:val="0062193A"/>
  </w:style>
  <w:style w:type="paragraph" w:customStyle="1" w:styleId="zSoquijdatQteComite3">
    <w:name w:val="zSoquij_datQteComite3"/>
    <w:basedOn w:val="zSoquijdatQteComite1"/>
    <w:rsid w:val="0062193A"/>
  </w:style>
  <w:style w:type="paragraph" w:customStyle="1" w:styleId="zSoquijdatSignature3Comite">
    <w:name w:val="zSoquij_datSignature3Comite"/>
    <w:basedOn w:val="Normal"/>
    <w:rsid w:val="0062193A"/>
  </w:style>
  <w:style w:type="paragraph" w:customStyle="1" w:styleId="zSoquijlblOrdNonPub">
    <w:name w:val="zSoquij_lblOrdNonPub"/>
    <w:basedOn w:val="Normal"/>
    <w:rsid w:val="0062193A"/>
  </w:style>
  <w:style w:type="character" w:styleId="Appelnotedebasdep">
    <w:name w:val="footnote reference"/>
    <w:uiPriority w:val="99"/>
    <w:unhideWhenUsed/>
    <w:rsid w:val="00E00CDF"/>
    <w:rPr>
      <w:caps w:val="0"/>
      <w:smallCaps w:val="0"/>
      <w:strike w:val="0"/>
      <w:dstrike w:val="0"/>
      <w:noProof w:val="0"/>
      <w:vanish w:val="0"/>
      <w:vertAlign w:val="superscript"/>
      <w:lang w:val="fr-CA"/>
      <w14:shadow w14:blurRad="0" w14:dist="0" w14:dir="0" w14:sx="0" w14:sy="0" w14:kx="0" w14:ky="0" w14:algn="none">
        <w14:srgbClr w14:val="000000"/>
      </w14:shadow>
      <w14:textOutline w14:w="0" w14:cap="rnd" w14:cmpd="sng" w14:algn="ctr">
        <w14:noFill/>
        <w14:prstDash w14:val="solid"/>
        <w14:bevel/>
      </w14:textOutline>
    </w:rPr>
  </w:style>
  <w:style w:type="paragraph" w:styleId="En-tte">
    <w:name w:val="header"/>
    <w:basedOn w:val="Normal"/>
    <w:link w:val="En-tteCar"/>
    <w:rsid w:val="00BA7E33"/>
    <w:pPr>
      <w:tabs>
        <w:tab w:val="center" w:pos="4536"/>
        <w:tab w:val="right" w:pos="9072"/>
      </w:tabs>
    </w:pPr>
  </w:style>
  <w:style w:type="character" w:customStyle="1" w:styleId="En-tteCar">
    <w:name w:val="En-tête Car"/>
    <w:basedOn w:val="Policepardfaut"/>
    <w:link w:val="En-tte"/>
    <w:rsid w:val="000F1D5A"/>
    <w:rPr>
      <w:rFonts w:ascii="Arial" w:eastAsia="Times New Roman" w:hAnsi="Arial" w:cs="Times New Roman"/>
      <w:sz w:val="24"/>
      <w:szCs w:val="20"/>
      <w:lang w:eastAsia="fr-FR"/>
    </w:rPr>
  </w:style>
  <w:style w:type="paragraph" w:styleId="Pieddepage">
    <w:name w:val="footer"/>
    <w:basedOn w:val="Normal"/>
    <w:link w:val="PieddepageCar"/>
    <w:rsid w:val="00BA7E33"/>
    <w:pPr>
      <w:tabs>
        <w:tab w:val="center" w:pos="4536"/>
        <w:tab w:val="right" w:pos="9072"/>
      </w:tabs>
    </w:pPr>
  </w:style>
  <w:style w:type="character" w:customStyle="1" w:styleId="PieddepageCar">
    <w:name w:val="Pied de page Car"/>
    <w:basedOn w:val="Policepardfaut"/>
    <w:link w:val="Pieddepage"/>
    <w:rsid w:val="000F1D5A"/>
    <w:rPr>
      <w:rFonts w:ascii="Arial" w:eastAsia="Times New Roman" w:hAnsi="Arial" w:cs="Times New Roman"/>
      <w:sz w:val="24"/>
      <w:szCs w:val="20"/>
      <w:lang w:eastAsia="fr-FR"/>
    </w:rPr>
  </w:style>
  <w:style w:type="character" w:styleId="Marquedecommentaire">
    <w:name w:val="annotation reference"/>
    <w:rsid w:val="000B5124"/>
    <w:rPr>
      <w:noProof w:val="0"/>
      <w:sz w:val="16"/>
      <w:szCs w:val="16"/>
      <w:lang w:val="fr-CA"/>
    </w:rPr>
  </w:style>
  <w:style w:type="paragraph" w:styleId="Commentaire">
    <w:name w:val="annotation text"/>
    <w:basedOn w:val="Normal"/>
    <w:link w:val="CommentaireCar"/>
    <w:rsid w:val="000B5124"/>
    <w:rPr>
      <w:sz w:val="20"/>
    </w:rPr>
  </w:style>
  <w:style w:type="character" w:customStyle="1" w:styleId="CommentaireCar">
    <w:name w:val="Commentaire Car"/>
    <w:basedOn w:val="Policepardfaut"/>
    <w:link w:val="Commentaire"/>
    <w:rsid w:val="00E05A90"/>
    <w:rPr>
      <w:rFonts w:ascii="Arial" w:eastAsia="Times New Roman" w:hAnsi="Arial" w:cs="Times New Roman"/>
      <w:sz w:val="20"/>
      <w:szCs w:val="20"/>
      <w:lang w:eastAsia="fr-FR"/>
    </w:rPr>
  </w:style>
  <w:style w:type="paragraph" w:styleId="Objetducommentaire">
    <w:name w:val="annotation subject"/>
    <w:basedOn w:val="Commentaire"/>
    <w:next w:val="Commentaire"/>
    <w:link w:val="ObjetducommentaireCar"/>
    <w:rsid w:val="000B5124"/>
    <w:rPr>
      <w:b/>
      <w:bCs/>
    </w:rPr>
  </w:style>
  <w:style w:type="character" w:customStyle="1" w:styleId="ObjetducommentaireCar">
    <w:name w:val="Objet du commentaire Car"/>
    <w:basedOn w:val="CommentaireCar"/>
    <w:link w:val="Objetducommentaire"/>
    <w:rsid w:val="00E05A90"/>
    <w:rPr>
      <w:rFonts w:ascii="Arial" w:eastAsia="Times New Roman" w:hAnsi="Arial" w:cs="Times New Roman"/>
      <w:b/>
      <w:bCs/>
      <w:sz w:val="20"/>
      <w:szCs w:val="20"/>
      <w:lang w:eastAsia="fr-FR"/>
    </w:rPr>
  </w:style>
  <w:style w:type="paragraph" w:styleId="Textedebulles">
    <w:name w:val="Balloon Text"/>
    <w:basedOn w:val="Normal"/>
    <w:link w:val="TextedebullesCar"/>
    <w:rsid w:val="00A91D07"/>
    <w:rPr>
      <w:rFonts w:ascii="Tahoma" w:hAnsi="Tahoma" w:cs="Tahoma"/>
      <w:sz w:val="16"/>
      <w:szCs w:val="16"/>
    </w:rPr>
  </w:style>
  <w:style w:type="character" w:customStyle="1" w:styleId="TextedebullesCar">
    <w:name w:val="Texte de bulles Car"/>
    <w:basedOn w:val="Policepardfaut"/>
    <w:link w:val="Textedebulles"/>
    <w:rsid w:val="00E05A90"/>
    <w:rPr>
      <w:rFonts w:ascii="Tahoma" w:eastAsia="Times New Roman" w:hAnsi="Tahoma" w:cs="Tahoma"/>
      <w:sz w:val="16"/>
      <w:szCs w:val="16"/>
      <w:lang w:eastAsia="fr-FR"/>
    </w:rPr>
  </w:style>
  <w:style w:type="paragraph" w:styleId="Paragraphedeliste">
    <w:name w:val="List Paragraph"/>
    <w:basedOn w:val="Normal"/>
    <w:link w:val="ParagraphedelisteCar"/>
    <w:uiPriority w:val="1"/>
    <w:qFormat/>
    <w:rsid w:val="00BA7E33"/>
    <w:pPr>
      <w:ind w:left="708"/>
    </w:pPr>
  </w:style>
  <w:style w:type="paragraph" w:styleId="Rvision">
    <w:name w:val="Revision"/>
    <w:hidden/>
    <w:uiPriority w:val="99"/>
    <w:semiHidden/>
    <w:rsid w:val="00D55FFD"/>
    <w:pPr>
      <w:spacing w:after="0" w:line="240" w:lineRule="auto"/>
    </w:pPr>
    <w:rPr>
      <w:rFonts w:ascii="Arial" w:eastAsia="Times New Roman" w:hAnsi="Arial" w:cs="Times New Roman"/>
      <w:sz w:val="24"/>
      <w:szCs w:val="20"/>
      <w:lang w:eastAsia="fr-FR"/>
    </w:rPr>
  </w:style>
  <w:style w:type="character" w:customStyle="1" w:styleId="Titre2Car">
    <w:name w:val="Titre 2 Car"/>
    <w:basedOn w:val="Policepardfaut"/>
    <w:link w:val="Titre2"/>
    <w:rsid w:val="002855A9"/>
    <w:rPr>
      <w:rFonts w:ascii="Arial" w:eastAsia="Times New Roman" w:hAnsi="Arial" w:cs="Times New Roman"/>
      <w:b/>
      <w:i/>
      <w:sz w:val="24"/>
      <w:szCs w:val="20"/>
      <w:lang w:eastAsia="fr-FR"/>
    </w:rPr>
  </w:style>
  <w:style w:type="character" w:customStyle="1" w:styleId="Titre3Car">
    <w:name w:val="Titre 3 Car"/>
    <w:basedOn w:val="Policepardfaut"/>
    <w:link w:val="Titre3"/>
    <w:rsid w:val="002855A9"/>
    <w:rPr>
      <w:rFonts w:ascii="Arial" w:eastAsia="Times New Roman" w:hAnsi="Arial" w:cs="Times New Roman"/>
      <w:sz w:val="24"/>
      <w:szCs w:val="20"/>
      <w:lang w:eastAsia="fr-FR"/>
    </w:rPr>
  </w:style>
  <w:style w:type="character" w:customStyle="1" w:styleId="Titre4Car">
    <w:name w:val="Titre 4 Car"/>
    <w:basedOn w:val="Policepardfaut"/>
    <w:link w:val="Titre4"/>
    <w:rsid w:val="002855A9"/>
    <w:rPr>
      <w:rFonts w:ascii="Arial" w:eastAsia="Times New Roman" w:hAnsi="Arial" w:cs="Times New Roman"/>
      <w:b/>
      <w:sz w:val="24"/>
      <w:szCs w:val="20"/>
      <w:lang w:eastAsia="fr-FR"/>
    </w:rPr>
  </w:style>
  <w:style w:type="character" w:customStyle="1" w:styleId="Titre5Car">
    <w:name w:val="Titre 5 Car"/>
    <w:basedOn w:val="Policepardfaut"/>
    <w:link w:val="Titre5"/>
    <w:rsid w:val="002855A9"/>
    <w:rPr>
      <w:rFonts w:ascii="Arial" w:eastAsia="Times New Roman" w:hAnsi="Arial" w:cs="Times New Roman"/>
      <w:szCs w:val="20"/>
      <w:lang w:eastAsia="fr-FR"/>
    </w:rPr>
  </w:style>
  <w:style w:type="character" w:customStyle="1" w:styleId="Titre6Car">
    <w:name w:val="Titre 6 Car"/>
    <w:basedOn w:val="Policepardfaut"/>
    <w:link w:val="Titre6"/>
    <w:rsid w:val="002855A9"/>
    <w:rPr>
      <w:rFonts w:ascii="Arial" w:eastAsia="Times New Roman" w:hAnsi="Arial" w:cs="Times New Roman"/>
      <w:i/>
      <w:szCs w:val="20"/>
      <w:lang w:eastAsia="fr-FR"/>
    </w:rPr>
  </w:style>
  <w:style w:type="character" w:customStyle="1" w:styleId="Titre7Car">
    <w:name w:val="Titre 7 Car"/>
    <w:basedOn w:val="Policepardfaut"/>
    <w:link w:val="Titre7"/>
    <w:rsid w:val="002855A9"/>
    <w:rPr>
      <w:rFonts w:ascii="Arial" w:eastAsia="Times New Roman" w:hAnsi="Arial" w:cs="Times New Roman"/>
      <w:sz w:val="20"/>
      <w:szCs w:val="20"/>
      <w:lang w:eastAsia="fr-FR"/>
    </w:rPr>
  </w:style>
  <w:style w:type="character" w:customStyle="1" w:styleId="Titre8Car">
    <w:name w:val="Titre 8 Car"/>
    <w:basedOn w:val="Policepardfaut"/>
    <w:link w:val="Titre8"/>
    <w:rsid w:val="002855A9"/>
    <w:rPr>
      <w:rFonts w:ascii="Arial" w:eastAsia="Times New Roman" w:hAnsi="Arial" w:cs="Times New Roman"/>
      <w:i/>
      <w:sz w:val="20"/>
      <w:szCs w:val="20"/>
      <w:lang w:eastAsia="fr-FR"/>
    </w:rPr>
  </w:style>
  <w:style w:type="character" w:customStyle="1" w:styleId="Titre9Car">
    <w:name w:val="Titre 9 Car"/>
    <w:basedOn w:val="Policepardfaut"/>
    <w:link w:val="Titre9"/>
    <w:rsid w:val="002855A9"/>
    <w:rPr>
      <w:rFonts w:ascii="Arial" w:eastAsia="Times New Roman" w:hAnsi="Arial" w:cs="Times New Roman"/>
      <w:b/>
      <w:i/>
      <w:sz w:val="18"/>
      <w:szCs w:val="20"/>
      <w:lang w:eastAsia="fr-FR"/>
    </w:rPr>
  </w:style>
  <w:style w:type="paragraph" w:customStyle="1" w:styleId="Citationenretrait">
    <w:name w:val="Citation en retrait"/>
    <w:basedOn w:val="Normal"/>
    <w:rsid w:val="002855A9"/>
    <w:pPr>
      <w:spacing w:before="120" w:after="120"/>
      <w:ind w:left="720" w:right="720"/>
      <w:jc w:val="both"/>
    </w:pPr>
    <w:rPr>
      <w:kern w:val="24"/>
      <w:sz w:val="22"/>
    </w:rPr>
  </w:style>
  <w:style w:type="character" w:customStyle="1" w:styleId="Citationintgre">
    <w:name w:val="Citation intégrée"/>
    <w:rsid w:val="002855A9"/>
    <w:rPr>
      <w:rFonts w:ascii="Arial" w:hAnsi="Arial"/>
      <w:i/>
      <w:noProof w:val="0"/>
      <w:sz w:val="22"/>
      <w:lang w:val="fr-CA"/>
    </w:rPr>
  </w:style>
  <w:style w:type="paragraph" w:styleId="Corpsdetexte">
    <w:name w:val="Body Text"/>
    <w:basedOn w:val="Normal"/>
    <w:link w:val="CorpsdetexteCar"/>
    <w:rsid w:val="002855A9"/>
    <w:pPr>
      <w:spacing w:after="120"/>
    </w:pPr>
  </w:style>
  <w:style w:type="character" w:customStyle="1" w:styleId="CorpsdetexteCar">
    <w:name w:val="Corps de texte Car"/>
    <w:basedOn w:val="Policepardfaut"/>
    <w:link w:val="Corpsdetexte"/>
    <w:rsid w:val="002855A9"/>
    <w:rPr>
      <w:rFonts w:ascii="Arial" w:eastAsia="Times New Roman" w:hAnsi="Arial" w:cs="Times New Roman"/>
      <w:sz w:val="24"/>
      <w:szCs w:val="20"/>
      <w:lang w:eastAsia="fr-FR"/>
    </w:rPr>
  </w:style>
  <w:style w:type="paragraph" w:styleId="Notedefin">
    <w:name w:val="endnote text"/>
    <w:basedOn w:val="Normal"/>
    <w:link w:val="NotedefinCar"/>
    <w:semiHidden/>
    <w:rsid w:val="002855A9"/>
    <w:pPr>
      <w:ind w:left="-360"/>
      <w:jc w:val="both"/>
    </w:pPr>
    <w:rPr>
      <w:sz w:val="20"/>
    </w:rPr>
  </w:style>
  <w:style w:type="character" w:customStyle="1" w:styleId="NotedefinCar">
    <w:name w:val="Note de fin Car"/>
    <w:basedOn w:val="Policepardfaut"/>
    <w:link w:val="Notedefin"/>
    <w:semiHidden/>
    <w:rsid w:val="002855A9"/>
    <w:rPr>
      <w:rFonts w:ascii="Arial" w:eastAsia="Times New Roman" w:hAnsi="Arial" w:cs="Times New Roman"/>
      <w:sz w:val="20"/>
      <w:szCs w:val="20"/>
      <w:lang w:eastAsia="fr-FR"/>
    </w:rPr>
  </w:style>
  <w:style w:type="paragraph" w:customStyle="1" w:styleId="zSoquijlblGreffe">
    <w:name w:val="zSoquij_lblGreffe"/>
    <w:basedOn w:val="Normal"/>
    <w:rsid w:val="002855A9"/>
    <w:pPr>
      <w:ind w:left="70"/>
    </w:pPr>
  </w:style>
  <w:style w:type="paragraph" w:customStyle="1" w:styleId="zSoquijdatGreffe">
    <w:name w:val="zSoquij_datGreffe"/>
    <w:basedOn w:val="Normal"/>
    <w:rsid w:val="002855A9"/>
    <w:pPr>
      <w:ind w:left="29"/>
    </w:pPr>
  </w:style>
  <w:style w:type="paragraph" w:customStyle="1" w:styleId="zSoquijdatDivision">
    <w:name w:val="zSoquij_datDivision"/>
    <w:basedOn w:val="Normal"/>
    <w:rsid w:val="002855A9"/>
    <w:pPr>
      <w:jc w:val="center"/>
    </w:pPr>
    <w:rPr>
      <w:sz w:val="22"/>
    </w:rPr>
  </w:style>
  <w:style w:type="paragraph" w:customStyle="1" w:styleId="zSoquijdatNoDossierAnt">
    <w:name w:val="zSoquij_datNoDossierAnt"/>
    <w:basedOn w:val="Normal"/>
    <w:rsid w:val="002855A9"/>
  </w:style>
  <w:style w:type="paragraph" w:customStyle="1" w:styleId="zSoquijlblJuge">
    <w:name w:val="zSoquij_lblJuge"/>
    <w:basedOn w:val="Normal"/>
    <w:rsid w:val="002855A9"/>
    <w:pPr>
      <w:ind w:left="70"/>
    </w:pPr>
    <w:rPr>
      <w:b/>
    </w:rPr>
  </w:style>
  <w:style w:type="paragraph" w:customStyle="1" w:styleId="zSoquijdatQteJuge">
    <w:name w:val="zSoquij_datQteJuge"/>
    <w:basedOn w:val="Normal"/>
    <w:rsid w:val="002855A9"/>
    <w:pPr>
      <w:ind w:left="29"/>
    </w:pPr>
    <w:rPr>
      <w:b/>
    </w:rPr>
  </w:style>
  <w:style w:type="paragraph" w:customStyle="1" w:styleId="zSoquijdatJuge">
    <w:name w:val="zSoquij_datJuge"/>
    <w:basedOn w:val="Normal"/>
    <w:rsid w:val="002855A9"/>
    <w:pPr>
      <w:ind w:left="52"/>
    </w:pPr>
    <w:rPr>
      <w:b/>
    </w:rPr>
  </w:style>
  <w:style w:type="paragraph" w:customStyle="1" w:styleId="zSoquijlblOpinionJuge">
    <w:name w:val="zSoquij_lblOpinionJuge"/>
    <w:basedOn w:val="Normal"/>
    <w:rsid w:val="002855A9"/>
    <w:pPr>
      <w:tabs>
        <w:tab w:val="left" w:pos="720"/>
      </w:tabs>
      <w:jc w:val="center"/>
    </w:pPr>
  </w:style>
  <w:style w:type="character" w:customStyle="1" w:styleId="zSoquijlblEntNoDossier">
    <w:name w:val="zSoquij_lblEntNoDossier"/>
    <w:basedOn w:val="Policepardfaut"/>
    <w:rsid w:val="002855A9"/>
    <w:rPr>
      <w:noProof w:val="0"/>
      <w:lang w:val="fr-CA"/>
    </w:rPr>
  </w:style>
  <w:style w:type="paragraph" w:customStyle="1" w:styleId="zSoquijdatCabinetProcureurDem">
    <w:name w:val="zSoquij_datCabinetProcureurDem"/>
    <w:basedOn w:val="Normal"/>
    <w:rsid w:val="002855A9"/>
  </w:style>
  <w:style w:type="paragraph" w:customStyle="1" w:styleId="zSoquijdatCabinetProcureurDef">
    <w:name w:val="zSoquij_datCabinetProcureurDef"/>
    <w:basedOn w:val="zSoquijlblProcureurDef"/>
    <w:rsid w:val="002855A9"/>
  </w:style>
  <w:style w:type="paragraph" w:customStyle="1" w:styleId="paragraphe1">
    <w:name w:val="paragraphe1"/>
    <w:basedOn w:val="Normal"/>
    <w:rsid w:val="002855A9"/>
    <w:pPr>
      <w:spacing w:before="120" w:after="120"/>
      <w:jc w:val="both"/>
    </w:pPr>
    <w:rPr>
      <w:rFonts w:cs="Arial"/>
      <w:szCs w:val="24"/>
      <w:lang w:val="fr-FR"/>
    </w:rPr>
  </w:style>
  <w:style w:type="character" w:customStyle="1" w:styleId="elemartouartannno">
    <w:name w:val="elemartouartannno"/>
    <w:rsid w:val="002855A9"/>
    <w:rPr>
      <w:b/>
      <w:bCs/>
      <w:noProof w:val="0"/>
      <w:sz w:val="36"/>
      <w:szCs w:val="36"/>
      <w:lang w:val="fr-CA"/>
    </w:rPr>
  </w:style>
  <w:style w:type="character" w:customStyle="1" w:styleId="nobold">
    <w:name w:val="nobold"/>
    <w:rsid w:val="002855A9"/>
    <w:rPr>
      <w:b/>
      <w:bCs/>
      <w:noProof w:val="0"/>
      <w:sz w:val="36"/>
      <w:szCs w:val="36"/>
      <w:lang w:val="fr-CA"/>
    </w:rPr>
  </w:style>
  <w:style w:type="table" w:styleId="Grilledutableau">
    <w:name w:val="Table Grid"/>
    <w:basedOn w:val="TableauNormal"/>
    <w:rsid w:val="002855A9"/>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Lise">
    <w:name w:val="Paragraphe(Lise)"/>
    <w:basedOn w:val="Paragraphe"/>
    <w:link w:val="ParagrapheLiseCar"/>
    <w:qFormat/>
    <w:rsid w:val="00D2438A"/>
    <w:pPr>
      <w:tabs>
        <w:tab w:val="clear" w:pos="360"/>
      </w:tabs>
      <w:spacing w:line="480" w:lineRule="auto"/>
    </w:pPr>
  </w:style>
  <w:style w:type="character" w:customStyle="1" w:styleId="ParagrapheLiseCar">
    <w:name w:val="Paragraphe(Lise) Car"/>
    <w:basedOn w:val="Policepardfaut"/>
    <w:link w:val="ParagrapheLise"/>
    <w:rsid w:val="002855A9"/>
    <w:rPr>
      <w:rFonts w:ascii="Arial" w:eastAsia="Times New Roman" w:hAnsi="Arial" w:cs="Times New Roman"/>
      <w:kern w:val="28"/>
      <w:sz w:val="24"/>
      <w:szCs w:val="20"/>
      <w:lang w:eastAsia="fr-FR"/>
    </w:rPr>
  </w:style>
  <w:style w:type="character" w:styleId="lev">
    <w:name w:val="Strong"/>
    <w:basedOn w:val="Policepardfaut"/>
    <w:qFormat/>
    <w:rsid w:val="002855A9"/>
    <w:rPr>
      <w:b/>
      <w:bCs/>
    </w:rPr>
  </w:style>
  <w:style w:type="character" w:customStyle="1" w:styleId="ParagraphedelisteCar">
    <w:name w:val="Paragraphe de liste Car"/>
    <w:basedOn w:val="Policepardfaut"/>
    <w:link w:val="Paragraphedeliste"/>
    <w:uiPriority w:val="1"/>
    <w:rsid w:val="002855A9"/>
    <w:rPr>
      <w:rFonts w:ascii="Arial" w:eastAsia="Times New Roman" w:hAnsi="Arial" w:cs="Times New Roman"/>
      <w:sz w:val="24"/>
      <w:szCs w:val="20"/>
      <w:lang w:eastAsia="fr-FR"/>
    </w:rPr>
  </w:style>
  <w:style w:type="character" w:customStyle="1" w:styleId="ParagrapheCar">
    <w:name w:val="Paragraphe Car"/>
    <w:link w:val="Paragraphe"/>
    <w:rsid w:val="002855A9"/>
    <w:rPr>
      <w:rFonts w:ascii="Arial" w:eastAsia="Times New Roman" w:hAnsi="Arial" w:cs="Times New Roman"/>
      <w:kern w:val="28"/>
      <w:sz w:val="24"/>
      <w:szCs w:val="20"/>
      <w:lang w:eastAsia="fr-FR"/>
    </w:rPr>
  </w:style>
  <w:style w:type="paragraph" w:customStyle="1" w:styleId="marginalnote">
    <w:name w:val="marginalnote"/>
    <w:basedOn w:val="Normal"/>
    <w:rsid w:val="002855A9"/>
    <w:pPr>
      <w:spacing w:before="100" w:beforeAutospacing="1" w:after="100" w:afterAutospacing="1"/>
    </w:pPr>
    <w:rPr>
      <w:rFonts w:ascii="Times New Roman" w:hAnsi="Times New Roman"/>
      <w:szCs w:val="24"/>
      <w:lang w:eastAsia="fr-CA"/>
    </w:rPr>
  </w:style>
  <w:style w:type="paragraph" w:customStyle="1" w:styleId="paragraph">
    <w:name w:val="paragraph"/>
    <w:basedOn w:val="Normal"/>
    <w:rsid w:val="002855A9"/>
    <w:pPr>
      <w:spacing w:before="100" w:beforeAutospacing="1" w:after="100" w:afterAutospacing="1"/>
    </w:pPr>
    <w:rPr>
      <w:rFonts w:ascii="Times New Roman" w:hAnsi="Times New Roman"/>
      <w:szCs w:val="24"/>
      <w:lang w:eastAsia="fr-CA"/>
    </w:rPr>
  </w:style>
  <w:style w:type="paragraph" w:customStyle="1" w:styleId="subsection">
    <w:name w:val="subsection"/>
    <w:basedOn w:val="Normal"/>
    <w:rsid w:val="002855A9"/>
    <w:pPr>
      <w:spacing w:before="100" w:beforeAutospacing="1" w:after="100" w:afterAutospacing="1"/>
    </w:pPr>
    <w:rPr>
      <w:rFonts w:ascii="Times New Roman" w:hAnsi="Times New Roman"/>
      <w:szCs w:val="24"/>
      <w:lang w:eastAsia="fr-CA"/>
    </w:rPr>
  </w:style>
  <w:style w:type="character" w:customStyle="1" w:styleId="sectionlabel">
    <w:name w:val="sectionlabel"/>
    <w:rsid w:val="002855A9"/>
  </w:style>
  <w:style w:type="character" w:customStyle="1" w:styleId="lawlabel">
    <w:name w:val="lawlabel"/>
    <w:rsid w:val="002855A9"/>
  </w:style>
  <w:style w:type="paragraph" w:customStyle="1" w:styleId="section">
    <w:name w:val="section"/>
    <w:basedOn w:val="Normal"/>
    <w:rsid w:val="002855A9"/>
    <w:pPr>
      <w:spacing w:before="100" w:beforeAutospacing="1" w:after="100" w:afterAutospacing="1"/>
    </w:pPr>
    <w:rPr>
      <w:rFonts w:ascii="Times New Roman" w:hAnsi="Times New Roman"/>
      <w:szCs w:val="24"/>
      <w:lang w:eastAsia="fr-CA"/>
    </w:rPr>
  </w:style>
  <w:style w:type="character" w:customStyle="1" w:styleId="solexhl">
    <w:name w:val="solexhl"/>
    <w:rsid w:val="002855A9"/>
  </w:style>
  <w:style w:type="paragraph" w:customStyle="1" w:styleId="paragraphe0">
    <w:name w:val="paragraphe"/>
    <w:basedOn w:val="Normal"/>
    <w:rsid w:val="002855A9"/>
    <w:pPr>
      <w:spacing w:before="100" w:beforeAutospacing="1" w:after="100" w:afterAutospacing="1"/>
    </w:pPr>
    <w:rPr>
      <w:rFonts w:ascii="Times New Roman" w:hAnsi="Times New Roman"/>
      <w:szCs w:val="24"/>
      <w:lang w:eastAsia="fr-CA"/>
    </w:rPr>
  </w:style>
  <w:style w:type="character" w:customStyle="1" w:styleId="reflex3-block">
    <w:name w:val="reflex3-block"/>
    <w:basedOn w:val="Policepardfaut"/>
    <w:rsid w:val="002855A9"/>
  </w:style>
  <w:style w:type="character" w:styleId="Lienhypertexte">
    <w:name w:val="Hyperlink"/>
    <w:basedOn w:val="Policepardfaut"/>
    <w:uiPriority w:val="99"/>
    <w:unhideWhenUsed/>
    <w:rsid w:val="002855A9"/>
    <w:rPr>
      <w:color w:val="0000FF"/>
      <w:u w:val="single"/>
    </w:rPr>
  </w:style>
  <w:style w:type="character" w:customStyle="1" w:styleId="reflex3-alt">
    <w:name w:val="reflex3-alt"/>
    <w:basedOn w:val="Policepardfaut"/>
    <w:rsid w:val="002855A9"/>
  </w:style>
  <w:style w:type="paragraph" w:customStyle="1" w:styleId="citationenretrait0">
    <w:name w:val="citationenretrait"/>
    <w:basedOn w:val="Normal"/>
    <w:rsid w:val="002855A9"/>
    <w:pPr>
      <w:spacing w:before="100" w:beforeAutospacing="1" w:after="100" w:afterAutospacing="1"/>
    </w:pPr>
    <w:rPr>
      <w:rFonts w:ascii="Times New Roman" w:hAnsi="Times New Roman"/>
      <w:szCs w:val="24"/>
      <w:lang w:eastAsia="fr-CA"/>
    </w:rPr>
  </w:style>
  <w:style w:type="character" w:customStyle="1" w:styleId="texte-courant">
    <w:name w:val="texte-courant"/>
    <w:basedOn w:val="Policepardfaut"/>
    <w:rsid w:val="002855A9"/>
  </w:style>
  <w:style w:type="character" w:customStyle="1" w:styleId="label-z">
    <w:name w:val="label-z"/>
    <w:basedOn w:val="Policepardfaut"/>
    <w:rsid w:val="002855A9"/>
  </w:style>
  <w:style w:type="character" w:customStyle="1" w:styleId="widthfixforlabel">
    <w:name w:val="widthfixforlabel"/>
    <w:basedOn w:val="Policepardfaut"/>
    <w:rsid w:val="002855A9"/>
  </w:style>
  <w:style w:type="character" w:customStyle="1" w:styleId="label-section">
    <w:name w:val="label-section"/>
    <w:basedOn w:val="Policepardfaut"/>
    <w:rsid w:val="002855A9"/>
  </w:style>
  <w:style w:type="character" w:customStyle="1" w:styleId="canliisection">
    <w:name w:val="canlii_section"/>
    <w:basedOn w:val="Policepardfaut"/>
    <w:rsid w:val="002855A9"/>
  </w:style>
  <w:style w:type="table" w:customStyle="1" w:styleId="TableNormal">
    <w:name w:val="Table Normal"/>
    <w:uiPriority w:val="2"/>
    <w:semiHidden/>
    <w:unhideWhenUsed/>
    <w:qFormat/>
    <w:rsid w:val="002855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itationenretrait1">
    <w:name w:val="citationenretrait1"/>
    <w:basedOn w:val="Normal"/>
    <w:rsid w:val="002855A9"/>
    <w:pPr>
      <w:spacing w:before="120" w:after="120"/>
      <w:ind w:left="720" w:right="720"/>
      <w:jc w:val="both"/>
    </w:pPr>
    <w:rPr>
      <w:rFonts w:cs="Arial"/>
      <w:sz w:val="22"/>
      <w:szCs w:val="22"/>
      <w:lang w:eastAsia="fr-CA"/>
    </w:rPr>
  </w:style>
  <w:style w:type="character" w:styleId="Appeldenotedefin">
    <w:name w:val="endnote reference"/>
    <w:rsid w:val="002855A9"/>
    <w:rPr>
      <w:noProof w:val="0"/>
      <w:vertAlign w:val="superscript"/>
      <w:lang w:val="fr-CA"/>
    </w:rPr>
  </w:style>
  <w:style w:type="character" w:customStyle="1" w:styleId="reference1">
    <w:name w:val="reference1"/>
    <w:rsid w:val="002855A9"/>
  </w:style>
  <w:style w:type="character" w:customStyle="1" w:styleId="name">
    <w:name w:val="name"/>
    <w:rsid w:val="002855A9"/>
  </w:style>
  <w:style w:type="character" w:customStyle="1" w:styleId="canliisectionwithsubsection">
    <w:name w:val="canlii_section_with_subsection"/>
    <w:basedOn w:val="Policepardfaut"/>
    <w:rsid w:val="0051385E"/>
  </w:style>
  <w:style w:type="character" w:customStyle="1" w:styleId="canliisubsection">
    <w:name w:val="canlii_subsection"/>
    <w:basedOn w:val="Policepardfaut"/>
    <w:rsid w:val="0051385E"/>
  </w:style>
  <w:style w:type="paragraph" w:customStyle="1" w:styleId="paragraphe00">
    <w:name w:val="paragraphe0"/>
    <w:basedOn w:val="Normal"/>
    <w:rsid w:val="00CA73B4"/>
    <w:pPr>
      <w:spacing w:before="100" w:beforeAutospacing="1" w:after="100" w:afterAutospacing="1"/>
    </w:pPr>
    <w:rPr>
      <w:rFonts w:ascii="Times New Roman" w:hAnsi="Times New Roman"/>
      <w:szCs w:val="24"/>
      <w:lang w:eastAsia="fr-CA"/>
    </w:rPr>
  </w:style>
  <w:style w:type="paragraph" w:customStyle="1" w:styleId="citationenretrait00">
    <w:name w:val="citationenretrait0"/>
    <w:basedOn w:val="Normal"/>
    <w:rsid w:val="00CA73B4"/>
    <w:pPr>
      <w:spacing w:before="100" w:beforeAutospacing="1" w:after="100" w:afterAutospacing="1"/>
    </w:pPr>
    <w:rPr>
      <w:rFonts w:ascii="Times New Roman" w:hAnsi="Times New Roman"/>
      <w:szCs w:val="24"/>
      <w:lang w:eastAsia="fr-CA"/>
    </w:rPr>
  </w:style>
  <w:style w:type="character" w:customStyle="1" w:styleId="reflex2-link">
    <w:name w:val="reflex2-link"/>
    <w:basedOn w:val="Policepardfaut"/>
    <w:rsid w:val="00CA73B4"/>
  </w:style>
  <w:style w:type="character" w:customStyle="1" w:styleId="UnresolvedMention">
    <w:name w:val="Unresolved Mention"/>
    <w:basedOn w:val="Policepardfaut"/>
    <w:uiPriority w:val="99"/>
    <w:semiHidden/>
    <w:unhideWhenUsed/>
    <w:rsid w:val="00DE60E7"/>
    <w:rPr>
      <w:color w:val="605E5C"/>
      <w:shd w:val="clear" w:color="auto" w:fill="E1DFDD"/>
    </w:rPr>
  </w:style>
  <w:style w:type="character" w:customStyle="1" w:styleId="reflex">
    <w:name w:val="reflex"/>
    <w:basedOn w:val="Policepardfaut"/>
    <w:rsid w:val="004025AB"/>
  </w:style>
  <w:style w:type="character" w:styleId="Lienhypertextesuivivisit">
    <w:name w:val="FollowedHyperlink"/>
    <w:basedOn w:val="Policepardfaut"/>
    <w:uiPriority w:val="99"/>
    <w:semiHidden/>
    <w:unhideWhenUsed/>
    <w:rsid w:val="008A008B"/>
    <w:rPr>
      <w:color w:val="954F72" w:themeColor="followedHyperlink"/>
      <w:u w:val="single"/>
    </w:rPr>
  </w:style>
  <w:style w:type="paragraph" w:customStyle="1" w:styleId="paragrdouble">
    <w:name w:val="paragrdouble"/>
    <w:basedOn w:val="Normal"/>
    <w:rsid w:val="005C7CAC"/>
    <w:pPr>
      <w:spacing w:before="100" w:beforeAutospacing="1" w:after="100" w:afterAutospacing="1"/>
    </w:pPr>
    <w:rPr>
      <w:rFonts w:ascii="Times New Roman" w:hAnsi="Times New Roman"/>
      <w:szCs w:val="24"/>
      <w:lang w:eastAsia="fr-CA"/>
    </w:rPr>
  </w:style>
  <w:style w:type="character" w:customStyle="1" w:styleId="texte-preamble">
    <w:name w:val="texte-preamble"/>
    <w:basedOn w:val="Policepardfaut"/>
    <w:rsid w:val="00D545FF"/>
  </w:style>
  <w:style w:type="paragraph" w:customStyle="1" w:styleId="citationjugement">
    <w:name w:val="citationjugement"/>
    <w:basedOn w:val="Normal"/>
    <w:rsid w:val="000F22E5"/>
    <w:pPr>
      <w:spacing w:before="100" w:beforeAutospacing="1" w:after="100" w:afterAutospacing="1"/>
    </w:pPr>
    <w:rPr>
      <w:rFonts w:ascii="Times New Roman" w:hAnsi="Times New Roman"/>
      <w:szCs w:val="24"/>
      <w:lang w:eastAsia="fr-CA"/>
    </w:rPr>
  </w:style>
  <w:style w:type="paragraph" w:customStyle="1" w:styleId="continuedsectionsubsection">
    <w:name w:val="continuedsectionsubsection"/>
    <w:basedOn w:val="Normal"/>
    <w:rsid w:val="00C93AFC"/>
    <w:pPr>
      <w:spacing w:before="100" w:beforeAutospacing="1" w:after="100" w:afterAutospacing="1"/>
    </w:pPr>
    <w:rPr>
      <w:rFonts w:ascii="Times New Roman" w:hAnsi="Times New Roman"/>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8473">
      <w:bodyDiv w:val="1"/>
      <w:marLeft w:val="0"/>
      <w:marRight w:val="0"/>
      <w:marTop w:val="0"/>
      <w:marBottom w:val="0"/>
      <w:divBdr>
        <w:top w:val="none" w:sz="0" w:space="0" w:color="auto"/>
        <w:left w:val="none" w:sz="0" w:space="0" w:color="auto"/>
        <w:bottom w:val="none" w:sz="0" w:space="0" w:color="auto"/>
        <w:right w:val="none" w:sz="0" w:space="0" w:color="auto"/>
      </w:divBdr>
      <w:divsChild>
        <w:div w:id="971447691">
          <w:marLeft w:val="0"/>
          <w:marRight w:val="0"/>
          <w:marTop w:val="219"/>
          <w:marBottom w:val="240"/>
          <w:divBdr>
            <w:top w:val="none" w:sz="0" w:space="0" w:color="auto"/>
            <w:left w:val="none" w:sz="0" w:space="0" w:color="auto"/>
            <w:bottom w:val="none" w:sz="0" w:space="0" w:color="auto"/>
            <w:right w:val="none" w:sz="0" w:space="0" w:color="auto"/>
          </w:divBdr>
        </w:div>
        <w:div w:id="2063599523">
          <w:marLeft w:val="0"/>
          <w:marRight w:val="0"/>
          <w:marTop w:val="260"/>
          <w:marBottom w:val="240"/>
          <w:divBdr>
            <w:top w:val="none" w:sz="0" w:space="0" w:color="auto"/>
            <w:left w:val="none" w:sz="0" w:space="0" w:color="auto"/>
            <w:bottom w:val="none" w:sz="0" w:space="0" w:color="auto"/>
            <w:right w:val="none" w:sz="0" w:space="0" w:color="auto"/>
          </w:divBdr>
        </w:div>
      </w:divsChild>
    </w:div>
    <w:div w:id="105589319">
      <w:bodyDiv w:val="1"/>
      <w:marLeft w:val="0"/>
      <w:marRight w:val="0"/>
      <w:marTop w:val="0"/>
      <w:marBottom w:val="0"/>
      <w:divBdr>
        <w:top w:val="none" w:sz="0" w:space="0" w:color="auto"/>
        <w:left w:val="none" w:sz="0" w:space="0" w:color="auto"/>
        <w:bottom w:val="none" w:sz="0" w:space="0" w:color="auto"/>
        <w:right w:val="none" w:sz="0" w:space="0" w:color="auto"/>
      </w:divBdr>
    </w:div>
    <w:div w:id="147285785">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48682569">
          <w:marLeft w:val="0"/>
          <w:marRight w:val="0"/>
          <w:marTop w:val="0"/>
          <w:marBottom w:val="0"/>
          <w:divBdr>
            <w:top w:val="none" w:sz="0" w:space="0" w:color="auto"/>
            <w:left w:val="none" w:sz="0" w:space="0" w:color="auto"/>
            <w:bottom w:val="none" w:sz="0" w:space="0" w:color="auto"/>
            <w:right w:val="none" w:sz="0" w:space="0" w:color="auto"/>
          </w:divBdr>
          <w:divsChild>
            <w:div w:id="76646290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8593784">
      <w:bodyDiv w:val="1"/>
      <w:marLeft w:val="0"/>
      <w:marRight w:val="0"/>
      <w:marTop w:val="0"/>
      <w:marBottom w:val="0"/>
      <w:divBdr>
        <w:top w:val="none" w:sz="0" w:space="0" w:color="auto"/>
        <w:left w:val="none" w:sz="0" w:space="0" w:color="auto"/>
        <w:bottom w:val="none" w:sz="0" w:space="0" w:color="auto"/>
        <w:right w:val="none" w:sz="0" w:space="0" w:color="auto"/>
      </w:divBdr>
      <w:divsChild>
        <w:div w:id="913900441">
          <w:marLeft w:val="0"/>
          <w:marRight w:val="0"/>
          <w:marTop w:val="219"/>
          <w:marBottom w:val="240"/>
          <w:divBdr>
            <w:top w:val="none" w:sz="0" w:space="0" w:color="auto"/>
            <w:left w:val="none" w:sz="0" w:space="0" w:color="auto"/>
            <w:bottom w:val="none" w:sz="0" w:space="0" w:color="auto"/>
            <w:right w:val="none" w:sz="0" w:space="0" w:color="auto"/>
          </w:divBdr>
        </w:div>
      </w:divsChild>
    </w:div>
    <w:div w:id="210845539">
      <w:bodyDiv w:val="1"/>
      <w:marLeft w:val="0"/>
      <w:marRight w:val="0"/>
      <w:marTop w:val="0"/>
      <w:marBottom w:val="0"/>
      <w:divBdr>
        <w:top w:val="none" w:sz="0" w:space="0" w:color="auto"/>
        <w:left w:val="none" w:sz="0" w:space="0" w:color="auto"/>
        <w:bottom w:val="none" w:sz="0" w:space="0" w:color="auto"/>
        <w:right w:val="none" w:sz="0" w:space="0" w:color="auto"/>
      </w:divBdr>
    </w:div>
    <w:div w:id="217979043">
      <w:bodyDiv w:val="1"/>
      <w:marLeft w:val="0"/>
      <w:marRight w:val="0"/>
      <w:marTop w:val="0"/>
      <w:marBottom w:val="0"/>
      <w:divBdr>
        <w:top w:val="none" w:sz="0" w:space="0" w:color="auto"/>
        <w:left w:val="none" w:sz="0" w:space="0" w:color="auto"/>
        <w:bottom w:val="none" w:sz="0" w:space="0" w:color="auto"/>
        <w:right w:val="none" w:sz="0" w:space="0" w:color="auto"/>
      </w:divBdr>
    </w:div>
    <w:div w:id="317466774">
      <w:bodyDiv w:val="1"/>
      <w:marLeft w:val="0"/>
      <w:marRight w:val="0"/>
      <w:marTop w:val="0"/>
      <w:marBottom w:val="0"/>
      <w:divBdr>
        <w:top w:val="none" w:sz="0" w:space="0" w:color="auto"/>
        <w:left w:val="none" w:sz="0" w:space="0" w:color="auto"/>
        <w:bottom w:val="none" w:sz="0" w:space="0" w:color="auto"/>
        <w:right w:val="none" w:sz="0" w:space="0" w:color="auto"/>
      </w:divBdr>
    </w:div>
    <w:div w:id="396171194">
      <w:bodyDiv w:val="1"/>
      <w:marLeft w:val="0"/>
      <w:marRight w:val="0"/>
      <w:marTop w:val="0"/>
      <w:marBottom w:val="0"/>
      <w:divBdr>
        <w:top w:val="none" w:sz="0" w:space="0" w:color="auto"/>
        <w:left w:val="none" w:sz="0" w:space="0" w:color="auto"/>
        <w:bottom w:val="none" w:sz="0" w:space="0" w:color="auto"/>
        <w:right w:val="none" w:sz="0" w:space="0" w:color="auto"/>
      </w:divBdr>
    </w:div>
    <w:div w:id="400835187">
      <w:bodyDiv w:val="1"/>
      <w:marLeft w:val="0"/>
      <w:marRight w:val="0"/>
      <w:marTop w:val="0"/>
      <w:marBottom w:val="0"/>
      <w:divBdr>
        <w:top w:val="none" w:sz="0" w:space="0" w:color="auto"/>
        <w:left w:val="none" w:sz="0" w:space="0" w:color="auto"/>
        <w:bottom w:val="none" w:sz="0" w:space="0" w:color="auto"/>
        <w:right w:val="none" w:sz="0" w:space="0" w:color="auto"/>
      </w:divBdr>
    </w:div>
    <w:div w:id="403071472">
      <w:bodyDiv w:val="1"/>
      <w:marLeft w:val="0"/>
      <w:marRight w:val="0"/>
      <w:marTop w:val="0"/>
      <w:marBottom w:val="0"/>
      <w:divBdr>
        <w:top w:val="none" w:sz="0" w:space="0" w:color="auto"/>
        <w:left w:val="none" w:sz="0" w:space="0" w:color="auto"/>
        <w:bottom w:val="none" w:sz="0" w:space="0" w:color="auto"/>
        <w:right w:val="none" w:sz="0" w:space="0" w:color="auto"/>
      </w:divBdr>
      <w:divsChild>
        <w:div w:id="1727604689">
          <w:marLeft w:val="0"/>
          <w:marRight w:val="0"/>
          <w:marTop w:val="0"/>
          <w:marBottom w:val="0"/>
          <w:divBdr>
            <w:top w:val="none" w:sz="0" w:space="0" w:color="auto"/>
            <w:left w:val="none" w:sz="0" w:space="0" w:color="auto"/>
            <w:bottom w:val="none" w:sz="0" w:space="0" w:color="auto"/>
            <w:right w:val="none" w:sz="0" w:space="0" w:color="auto"/>
          </w:divBdr>
        </w:div>
      </w:divsChild>
    </w:div>
    <w:div w:id="424880572">
      <w:bodyDiv w:val="1"/>
      <w:marLeft w:val="0"/>
      <w:marRight w:val="0"/>
      <w:marTop w:val="0"/>
      <w:marBottom w:val="0"/>
      <w:divBdr>
        <w:top w:val="none" w:sz="0" w:space="0" w:color="auto"/>
        <w:left w:val="none" w:sz="0" w:space="0" w:color="auto"/>
        <w:bottom w:val="none" w:sz="0" w:space="0" w:color="auto"/>
        <w:right w:val="none" w:sz="0" w:space="0" w:color="auto"/>
      </w:divBdr>
      <w:divsChild>
        <w:div w:id="1939409748">
          <w:marLeft w:val="0"/>
          <w:marRight w:val="0"/>
          <w:marTop w:val="0"/>
          <w:marBottom w:val="0"/>
          <w:divBdr>
            <w:top w:val="none" w:sz="0" w:space="0" w:color="auto"/>
            <w:left w:val="none" w:sz="0" w:space="0" w:color="auto"/>
            <w:bottom w:val="none" w:sz="0" w:space="0" w:color="auto"/>
            <w:right w:val="none" w:sz="0" w:space="0" w:color="auto"/>
          </w:divBdr>
          <w:divsChild>
            <w:div w:id="14152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26699">
      <w:bodyDiv w:val="1"/>
      <w:marLeft w:val="0"/>
      <w:marRight w:val="0"/>
      <w:marTop w:val="0"/>
      <w:marBottom w:val="0"/>
      <w:divBdr>
        <w:top w:val="none" w:sz="0" w:space="0" w:color="auto"/>
        <w:left w:val="none" w:sz="0" w:space="0" w:color="auto"/>
        <w:bottom w:val="none" w:sz="0" w:space="0" w:color="auto"/>
        <w:right w:val="none" w:sz="0" w:space="0" w:color="auto"/>
      </w:divBdr>
    </w:div>
    <w:div w:id="610631507">
      <w:bodyDiv w:val="1"/>
      <w:marLeft w:val="0"/>
      <w:marRight w:val="0"/>
      <w:marTop w:val="0"/>
      <w:marBottom w:val="0"/>
      <w:divBdr>
        <w:top w:val="none" w:sz="0" w:space="0" w:color="auto"/>
        <w:left w:val="none" w:sz="0" w:space="0" w:color="auto"/>
        <w:bottom w:val="none" w:sz="0" w:space="0" w:color="auto"/>
        <w:right w:val="none" w:sz="0" w:space="0" w:color="auto"/>
      </w:divBdr>
    </w:div>
    <w:div w:id="640768371">
      <w:bodyDiv w:val="1"/>
      <w:marLeft w:val="0"/>
      <w:marRight w:val="0"/>
      <w:marTop w:val="0"/>
      <w:marBottom w:val="0"/>
      <w:divBdr>
        <w:top w:val="none" w:sz="0" w:space="0" w:color="auto"/>
        <w:left w:val="none" w:sz="0" w:space="0" w:color="auto"/>
        <w:bottom w:val="none" w:sz="0" w:space="0" w:color="auto"/>
        <w:right w:val="none" w:sz="0" w:space="0" w:color="auto"/>
      </w:divBdr>
      <w:divsChild>
        <w:div w:id="743723650">
          <w:marLeft w:val="0"/>
          <w:marRight w:val="0"/>
          <w:marTop w:val="219"/>
          <w:marBottom w:val="0"/>
          <w:divBdr>
            <w:top w:val="none" w:sz="0" w:space="0" w:color="auto"/>
            <w:left w:val="none" w:sz="0" w:space="0" w:color="auto"/>
            <w:bottom w:val="none" w:sz="0" w:space="0" w:color="auto"/>
            <w:right w:val="none" w:sz="0" w:space="0" w:color="auto"/>
          </w:divBdr>
        </w:div>
        <w:div w:id="1626348610">
          <w:marLeft w:val="0"/>
          <w:marRight w:val="0"/>
          <w:marTop w:val="219"/>
          <w:marBottom w:val="0"/>
          <w:divBdr>
            <w:top w:val="none" w:sz="0" w:space="0" w:color="auto"/>
            <w:left w:val="none" w:sz="0" w:space="0" w:color="auto"/>
            <w:bottom w:val="none" w:sz="0" w:space="0" w:color="auto"/>
            <w:right w:val="none" w:sz="0" w:space="0" w:color="auto"/>
          </w:divBdr>
        </w:div>
        <w:div w:id="660163637">
          <w:marLeft w:val="0"/>
          <w:marRight w:val="0"/>
          <w:marTop w:val="219"/>
          <w:marBottom w:val="0"/>
          <w:divBdr>
            <w:top w:val="none" w:sz="0" w:space="0" w:color="auto"/>
            <w:left w:val="none" w:sz="0" w:space="0" w:color="auto"/>
            <w:bottom w:val="none" w:sz="0" w:space="0" w:color="auto"/>
            <w:right w:val="none" w:sz="0" w:space="0" w:color="auto"/>
          </w:divBdr>
        </w:div>
        <w:div w:id="659313111">
          <w:marLeft w:val="0"/>
          <w:marRight w:val="0"/>
          <w:marTop w:val="219"/>
          <w:marBottom w:val="0"/>
          <w:divBdr>
            <w:top w:val="none" w:sz="0" w:space="0" w:color="auto"/>
            <w:left w:val="none" w:sz="0" w:space="0" w:color="auto"/>
            <w:bottom w:val="none" w:sz="0" w:space="0" w:color="auto"/>
            <w:right w:val="none" w:sz="0" w:space="0" w:color="auto"/>
          </w:divBdr>
        </w:div>
        <w:div w:id="1389718194">
          <w:marLeft w:val="0"/>
          <w:marRight w:val="0"/>
          <w:marTop w:val="219"/>
          <w:marBottom w:val="0"/>
          <w:divBdr>
            <w:top w:val="none" w:sz="0" w:space="0" w:color="auto"/>
            <w:left w:val="none" w:sz="0" w:space="0" w:color="auto"/>
            <w:bottom w:val="none" w:sz="0" w:space="0" w:color="auto"/>
            <w:right w:val="none" w:sz="0" w:space="0" w:color="auto"/>
          </w:divBdr>
        </w:div>
        <w:div w:id="1605113275">
          <w:marLeft w:val="0"/>
          <w:marRight w:val="0"/>
          <w:marTop w:val="219"/>
          <w:marBottom w:val="0"/>
          <w:divBdr>
            <w:top w:val="none" w:sz="0" w:space="0" w:color="auto"/>
            <w:left w:val="none" w:sz="0" w:space="0" w:color="auto"/>
            <w:bottom w:val="none" w:sz="0" w:space="0" w:color="auto"/>
            <w:right w:val="none" w:sz="0" w:space="0" w:color="auto"/>
          </w:divBdr>
        </w:div>
        <w:div w:id="756243224">
          <w:marLeft w:val="0"/>
          <w:marRight w:val="0"/>
          <w:marTop w:val="219"/>
          <w:marBottom w:val="0"/>
          <w:divBdr>
            <w:top w:val="none" w:sz="0" w:space="0" w:color="auto"/>
            <w:left w:val="none" w:sz="0" w:space="0" w:color="auto"/>
            <w:bottom w:val="none" w:sz="0" w:space="0" w:color="auto"/>
            <w:right w:val="none" w:sz="0" w:space="0" w:color="auto"/>
          </w:divBdr>
        </w:div>
        <w:div w:id="1026633586">
          <w:marLeft w:val="0"/>
          <w:marRight w:val="0"/>
          <w:marTop w:val="219"/>
          <w:marBottom w:val="0"/>
          <w:divBdr>
            <w:top w:val="none" w:sz="0" w:space="0" w:color="auto"/>
            <w:left w:val="none" w:sz="0" w:space="0" w:color="auto"/>
            <w:bottom w:val="none" w:sz="0" w:space="0" w:color="auto"/>
            <w:right w:val="none" w:sz="0" w:space="0" w:color="auto"/>
          </w:divBdr>
        </w:div>
        <w:div w:id="1020932511">
          <w:marLeft w:val="0"/>
          <w:marRight w:val="0"/>
          <w:marTop w:val="219"/>
          <w:marBottom w:val="0"/>
          <w:divBdr>
            <w:top w:val="none" w:sz="0" w:space="0" w:color="auto"/>
            <w:left w:val="none" w:sz="0" w:space="0" w:color="auto"/>
            <w:bottom w:val="none" w:sz="0" w:space="0" w:color="auto"/>
            <w:right w:val="none" w:sz="0" w:space="0" w:color="auto"/>
          </w:divBdr>
        </w:div>
      </w:divsChild>
    </w:div>
    <w:div w:id="738132648">
      <w:bodyDiv w:val="1"/>
      <w:marLeft w:val="0"/>
      <w:marRight w:val="0"/>
      <w:marTop w:val="0"/>
      <w:marBottom w:val="0"/>
      <w:divBdr>
        <w:top w:val="none" w:sz="0" w:space="0" w:color="auto"/>
        <w:left w:val="none" w:sz="0" w:space="0" w:color="auto"/>
        <w:bottom w:val="none" w:sz="0" w:space="0" w:color="auto"/>
        <w:right w:val="none" w:sz="0" w:space="0" w:color="auto"/>
      </w:divBdr>
    </w:div>
    <w:div w:id="751705259">
      <w:bodyDiv w:val="1"/>
      <w:marLeft w:val="1200"/>
      <w:marRight w:val="1200"/>
      <w:marTop w:val="150"/>
      <w:marBottom w:val="0"/>
      <w:divBdr>
        <w:top w:val="none" w:sz="0" w:space="0" w:color="auto"/>
        <w:left w:val="none" w:sz="0" w:space="0" w:color="auto"/>
        <w:bottom w:val="none" w:sz="0" w:space="0" w:color="auto"/>
        <w:right w:val="none" w:sz="0" w:space="0" w:color="auto"/>
      </w:divBdr>
      <w:divsChild>
        <w:div w:id="530656017">
          <w:marLeft w:val="0"/>
          <w:marRight w:val="0"/>
          <w:marTop w:val="0"/>
          <w:marBottom w:val="0"/>
          <w:divBdr>
            <w:top w:val="none" w:sz="0" w:space="0" w:color="auto"/>
            <w:left w:val="none" w:sz="0" w:space="0" w:color="auto"/>
            <w:bottom w:val="none" w:sz="0" w:space="0" w:color="auto"/>
            <w:right w:val="none" w:sz="0" w:space="0" w:color="auto"/>
          </w:divBdr>
          <w:divsChild>
            <w:div w:id="1448693892">
              <w:marLeft w:val="450"/>
              <w:marRight w:val="0"/>
              <w:marTop w:val="0"/>
              <w:marBottom w:val="0"/>
              <w:divBdr>
                <w:top w:val="none" w:sz="0" w:space="0" w:color="auto"/>
                <w:left w:val="none" w:sz="0" w:space="0" w:color="auto"/>
                <w:bottom w:val="none" w:sz="0" w:space="0" w:color="auto"/>
                <w:right w:val="none" w:sz="0" w:space="0" w:color="auto"/>
              </w:divBdr>
            </w:div>
            <w:div w:id="20059352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791485391">
      <w:bodyDiv w:val="1"/>
      <w:marLeft w:val="0"/>
      <w:marRight w:val="0"/>
      <w:marTop w:val="0"/>
      <w:marBottom w:val="0"/>
      <w:divBdr>
        <w:top w:val="none" w:sz="0" w:space="0" w:color="auto"/>
        <w:left w:val="none" w:sz="0" w:space="0" w:color="auto"/>
        <w:bottom w:val="none" w:sz="0" w:space="0" w:color="auto"/>
        <w:right w:val="none" w:sz="0" w:space="0" w:color="auto"/>
      </w:divBdr>
    </w:div>
    <w:div w:id="835656891">
      <w:bodyDiv w:val="1"/>
      <w:marLeft w:val="0"/>
      <w:marRight w:val="0"/>
      <w:marTop w:val="0"/>
      <w:marBottom w:val="0"/>
      <w:divBdr>
        <w:top w:val="none" w:sz="0" w:space="0" w:color="auto"/>
        <w:left w:val="none" w:sz="0" w:space="0" w:color="auto"/>
        <w:bottom w:val="none" w:sz="0" w:space="0" w:color="auto"/>
        <w:right w:val="none" w:sz="0" w:space="0" w:color="auto"/>
      </w:divBdr>
      <w:divsChild>
        <w:div w:id="492988511">
          <w:marLeft w:val="0"/>
          <w:marRight w:val="0"/>
          <w:marTop w:val="0"/>
          <w:marBottom w:val="0"/>
          <w:divBdr>
            <w:top w:val="none" w:sz="0" w:space="0" w:color="auto"/>
            <w:left w:val="none" w:sz="0" w:space="0" w:color="auto"/>
            <w:bottom w:val="none" w:sz="0" w:space="0" w:color="auto"/>
            <w:right w:val="none" w:sz="0" w:space="0" w:color="auto"/>
          </w:divBdr>
          <w:divsChild>
            <w:div w:id="7561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962296">
      <w:bodyDiv w:val="1"/>
      <w:marLeft w:val="0"/>
      <w:marRight w:val="0"/>
      <w:marTop w:val="0"/>
      <w:marBottom w:val="0"/>
      <w:divBdr>
        <w:top w:val="none" w:sz="0" w:space="0" w:color="auto"/>
        <w:left w:val="none" w:sz="0" w:space="0" w:color="auto"/>
        <w:bottom w:val="none" w:sz="0" w:space="0" w:color="auto"/>
        <w:right w:val="none" w:sz="0" w:space="0" w:color="auto"/>
      </w:divBdr>
    </w:div>
    <w:div w:id="845249366">
      <w:bodyDiv w:val="1"/>
      <w:marLeft w:val="0"/>
      <w:marRight w:val="0"/>
      <w:marTop w:val="0"/>
      <w:marBottom w:val="0"/>
      <w:divBdr>
        <w:top w:val="none" w:sz="0" w:space="0" w:color="auto"/>
        <w:left w:val="none" w:sz="0" w:space="0" w:color="auto"/>
        <w:bottom w:val="none" w:sz="0" w:space="0" w:color="auto"/>
        <w:right w:val="none" w:sz="0" w:space="0" w:color="auto"/>
      </w:divBdr>
      <w:divsChild>
        <w:div w:id="1132595826">
          <w:marLeft w:val="0"/>
          <w:marRight w:val="0"/>
          <w:marTop w:val="260"/>
          <w:marBottom w:val="240"/>
          <w:divBdr>
            <w:top w:val="none" w:sz="0" w:space="0" w:color="auto"/>
            <w:left w:val="none" w:sz="0" w:space="0" w:color="auto"/>
            <w:bottom w:val="none" w:sz="0" w:space="0" w:color="auto"/>
            <w:right w:val="none" w:sz="0" w:space="0" w:color="auto"/>
          </w:divBdr>
        </w:div>
        <w:div w:id="1953705348">
          <w:marLeft w:val="0"/>
          <w:marRight w:val="0"/>
          <w:marTop w:val="260"/>
          <w:marBottom w:val="240"/>
          <w:divBdr>
            <w:top w:val="none" w:sz="0" w:space="0" w:color="auto"/>
            <w:left w:val="none" w:sz="0" w:space="0" w:color="auto"/>
            <w:bottom w:val="none" w:sz="0" w:space="0" w:color="auto"/>
            <w:right w:val="none" w:sz="0" w:space="0" w:color="auto"/>
          </w:divBdr>
        </w:div>
      </w:divsChild>
    </w:div>
    <w:div w:id="870455718">
      <w:bodyDiv w:val="1"/>
      <w:marLeft w:val="0"/>
      <w:marRight w:val="0"/>
      <w:marTop w:val="0"/>
      <w:marBottom w:val="0"/>
      <w:divBdr>
        <w:top w:val="none" w:sz="0" w:space="0" w:color="auto"/>
        <w:left w:val="none" w:sz="0" w:space="0" w:color="auto"/>
        <w:bottom w:val="none" w:sz="0" w:space="0" w:color="auto"/>
        <w:right w:val="none" w:sz="0" w:space="0" w:color="auto"/>
      </w:divBdr>
      <w:divsChild>
        <w:div w:id="1238130610">
          <w:marLeft w:val="0"/>
          <w:marRight w:val="0"/>
          <w:marTop w:val="0"/>
          <w:marBottom w:val="0"/>
          <w:divBdr>
            <w:top w:val="none" w:sz="0" w:space="0" w:color="auto"/>
            <w:left w:val="none" w:sz="0" w:space="0" w:color="auto"/>
            <w:bottom w:val="none" w:sz="0" w:space="0" w:color="auto"/>
            <w:right w:val="none" w:sz="0" w:space="0" w:color="auto"/>
          </w:divBdr>
        </w:div>
      </w:divsChild>
    </w:div>
    <w:div w:id="898175012">
      <w:bodyDiv w:val="1"/>
      <w:marLeft w:val="0"/>
      <w:marRight w:val="0"/>
      <w:marTop w:val="0"/>
      <w:marBottom w:val="0"/>
      <w:divBdr>
        <w:top w:val="none" w:sz="0" w:space="0" w:color="auto"/>
        <w:left w:val="none" w:sz="0" w:space="0" w:color="auto"/>
        <w:bottom w:val="none" w:sz="0" w:space="0" w:color="auto"/>
        <w:right w:val="none" w:sz="0" w:space="0" w:color="auto"/>
      </w:divBdr>
      <w:divsChild>
        <w:div w:id="469370368">
          <w:marLeft w:val="0"/>
          <w:marRight w:val="0"/>
          <w:marTop w:val="0"/>
          <w:marBottom w:val="0"/>
          <w:divBdr>
            <w:top w:val="none" w:sz="0" w:space="0" w:color="auto"/>
            <w:left w:val="none" w:sz="0" w:space="0" w:color="auto"/>
            <w:bottom w:val="none" w:sz="0" w:space="0" w:color="auto"/>
            <w:right w:val="none" w:sz="0" w:space="0" w:color="auto"/>
          </w:divBdr>
          <w:divsChild>
            <w:div w:id="4107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08177">
      <w:bodyDiv w:val="1"/>
      <w:marLeft w:val="0"/>
      <w:marRight w:val="0"/>
      <w:marTop w:val="0"/>
      <w:marBottom w:val="0"/>
      <w:divBdr>
        <w:top w:val="none" w:sz="0" w:space="0" w:color="auto"/>
        <w:left w:val="none" w:sz="0" w:space="0" w:color="auto"/>
        <w:bottom w:val="none" w:sz="0" w:space="0" w:color="auto"/>
        <w:right w:val="none" w:sz="0" w:space="0" w:color="auto"/>
      </w:divBdr>
    </w:div>
    <w:div w:id="939528499">
      <w:bodyDiv w:val="1"/>
      <w:marLeft w:val="0"/>
      <w:marRight w:val="0"/>
      <w:marTop w:val="0"/>
      <w:marBottom w:val="0"/>
      <w:divBdr>
        <w:top w:val="none" w:sz="0" w:space="0" w:color="auto"/>
        <w:left w:val="none" w:sz="0" w:space="0" w:color="auto"/>
        <w:bottom w:val="none" w:sz="0" w:space="0" w:color="auto"/>
        <w:right w:val="none" w:sz="0" w:space="0" w:color="auto"/>
      </w:divBdr>
      <w:divsChild>
        <w:div w:id="273832908">
          <w:marLeft w:val="0"/>
          <w:marRight w:val="0"/>
          <w:marTop w:val="219"/>
          <w:marBottom w:val="240"/>
          <w:divBdr>
            <w:top w:val="none" w:sz="0" w:space="0" w:color="auto"/>
            <w:left w:val="none" w:sz="0" w:space="0" w:color="auto"/>
            <w:bottom w:val="none" w:sz="0" w:space="0" w:color="auto"/>
            <w:right w:val="none" w:sz="0" w:space="0" w:color="auto"/>
          </w:divBdr>
          <w:divsChild>
            <w:div w:id="166091487">
              <w:marLeft w:val="0"/>
              <w:marRight w:val="0"/>
              <w:marTop w:val="219"/>
              <w:marBottom w:val="0"/>
              <w:divBdr>
                <w:top w:val="none" w:sz="0" w:space="0" w:color="auto"/>
                <w:left w:val="none" w:sz="0" w:space="0" w:color="auto"/>
                <w:bottom w:val="none" w:sz="0" w:space="0" w:color="auto"/>
                <w:right w:val="none" w:sz="0" w:space="0" w:color="auto"/>
              </w:divBdr>
            </w:div>
            <w:div w:id="700322186">
              <w:marLeft w:val="0"/>
              <w:marRight w:val="0"/>
              <w:marTop w:val="219"/>
              <w:marBottom w:val="0"/>
              <w:divBdr>
                <w:top w:val="none" w:sz="0" w:space="0" w:color="auto"/>
                <w:left w:val="none" w:sz="0" w:space="0" w:color="auto"/>
                <w:bottom w:val="none" w:sz="0" w:space="0" w:color="auto"/>
                <w:right w:val="none" w:sz="0" w:space="0" w:color="auto"/>
              </w:divBdr>
            </w:div>
            <w:div w:id="1239632645">
              <w:marLeft w:val="0"/>
              <w:marRight w:val="0"/>
              <w:marTop w:val="219"/>
              <w:marBottom w:val="0"/>
              <w:divBdr>
                <w:top w:val="none" w:sz="0" w:space="0" w:color="auto"/>
                <w:left w:val="none" w:sz="0" w:space="0" w:color="auto"/>
                <w:bottom w:val="none" w:sz="0" w:space="0" w:color="auto"/>
                <w:right w:val="none" w:sz="0" w:space="0" w:color="auto"/>
              </w:divBdr>
            </w:div>
            <w:div w:id="1801412148">
              <w:marLeft w:val="0"/>
              <w:marRight w:val="0"/>
              <w:marTop w:val="219"/>
              <w:marBottom w:val="0"/>
              <w:divBdr>
                <w:top w:val="none" w:sz="0" w:space="0" w:color="auto"/>
                <w:left w:val="none" w:sz="0" w:space="0" w:color="auto"/>
                <w:bottom w:val="none" w:sz="0" w:space="0" w:color="auto"/>
                <w:right w:val="none" w:sz="0" w:space="0" w:color="auto"/>
              </w:divBdr>
            </w:div>
            <w:div w:id="2026009617">
              <w:marLeft w:val="0"/>
              <w:marRight w:val="0"/>
              <w:marTop w:val="219"/>
              <w:marBottom w:val="0"/>
              <w:divBdr>
                <w:top w:val="none" w:sz="0" w:space="0" w:color="auto"/>
                <w:left w:val="none" w:sz="0" w:space="0" w:color="auto"/>
                <w:bottom w:val="none" w:sz="0" w:space="0" w:color="auto"/>
                <w:right w:val="none" w:sz="0" w:space="0" w:color="auto"/>
              </w:divBdr>
            </w:div>
          </w:divsChild>
        </w:div>
        <w:div w:id="1343513468">
          <w:marLeft w:val="0"/>
          <w:marRight w:val="0"/>
          <w:marTop w:val="260"/>
          <w:marBottom w:val="240"/>
          <w:divBdr>
            <w:top w:val="none" w:sz="0" w:space="0" w:color="auto"/>
            <w:left w:val="none" w:sz="0" w:space="0" w:color="auto"/>
            <w:bottom w:val="none" w:sz="0" w:space="0" w:color="auto"/>
            <w:right w:val="none" w:sz="0" w:space="0" w:color="auto"/>
          </w:divBdr>
        </w:div>
      </w:divsChild>
    </w:div>
    <w:div w:id="947539285">
      <w:bodyDiv w:val="1"/>
      <w:marLeft w:val="0"/>
      <w:marRight w:val="0"/>
      <w:marTop w:val="0"/>
      <w:marBottom w:val="0"/>
      <w:divBdr>
        <w:top w:val="none" w:sz="0" w:space="0" w:color="auto"/>
        <w:left w:val="none" w:sz="0" w:space="0" w:color="auto"/>
        <w:bottom w:val="none" w:sz="0" w:space="0" w:color="auto"/>
        <w:right w:val="none" w:sz="0" w:space="0" w:color="auto"/>
      </w:divBdr>
    </w:div>
    <w:div w:id="953906089">
      <w:bodyDiv w:val="1"/>
      <w:marLeft w:val="0"/>
      <w:marRight w:val="0"/>
      <w:marTop w:val="0"/>
      <w:marBottom w:val="0"/>
      <w:divBdr>
        <w:top w:val="none" w:sz="0" w:space="0" w:color="auto"/>
        <w:left w:val="none" w:sz="0" w:space="0" w:color="auto"/>
        <w:bottom w:val="none" w:sz="0" w:space="0" w:color="auto"/>
        <w:right w:val="none" w:sz="0" w:space="0" w:color="auto"/>
      </w:divBdr>
      <w:divsChild>
        <w:div w:id="1233661893">
          <w:marLeft w:val="0"/>
          <w:marRight w:val="0"/>
          <w:marTop w:val="0"/>
          <w:marBottom w:val="0"/>
          <w:divBdr>
            <w:top w:val="none" w:sz="0" w:space="0" w:color="auto"/>
            <w:left w:val="none" w:sz="0" w:space="0" w:color="auto"/>
            <w:bottom w:val="none" w:sz="0" w:space="0" w:color="auto"/>
            <w:right w:val="none" w:sz="0" w:space="0" w:color="auto"/>
          </w:divBdr>
          <w:divsChild>
            <w:div w:id="131683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3626">
      <w:bodyDiv w:val="1"/>
      <w:marLeft w:val="0"/>
      <w:marRight w:val="0"/>
      <w:marTop w:val="0"/>
      <w:marBottom w:val="0"/>
      <w:divBdr>
        <w:top w:val="none" w:sz="0" w:space="0" w:color="auto"/>
        <w:left w:val="none" w:sz="0" w:space="0" w:color="auto"/>
        <w:bottom w:val="none" w:sz="0" w:space="0" w:color="auto"/>
        <w:right w:val="none" w:sz="0" w:space="0" w:color="auto"/>
      </w:divBdr>
    </w:div>
    <w:div w:id="1027100083">
      <w:bodyDiv w:val="1"/>
      <w:marLeft w:val="0"/>
      <w:marRight w:val="0"/>
      <w:marTop w:val="0"/>
      <w:marBottom w:val="0"/>
      <w:divBdr>
        <w:top w:val="none" w:sz="0" w:space="0" w:color="auto"/>
        <w:left w:val="none" w:sz="0" w:space="0" w:color="auto"/>
        <w:bottom w:val="none" w:sz="0" w:space="0" w:color="auto"/>
        <w:right w:val="none" w:sz="0" w:space="0" w:color="auto"/>
      </w:divBdr>
      <w:divsChild>
        <w:div w:id="1381784143">
          <w:marLeft w:val="0"/>
          <w:marRight w:val="0"/>
          <w:marTop w:val="0"/>
          <w:marBottom w:val="0"/>
          <w:divBdr>
            <w:top w:val="none" w:sz="0" w:space="0" w:color="auto"/>
            <w:left w:val="none" w:sz="0" w:space="0" w:color="auto"/>
            <w:bottom w:val="none" w:sz="0" w:space="0" w:color="auto"/>
            <w:right w:val="none" w:sz="0" w:space="0" w:color="auto"/>
          </w:divBdr>
        </w:div>
      </w:divsChild>
    </w:div>
    <w:div w:id="1099328618">
      <w:bodyDiv w:val="1"/>
      <w:marLeft w:val="0"/>
      <w:marRight w:val="0"/>
      <w:marTop w:val="0"/>
      <w:marBottom w:val="0"/>
      <w:divBdr>
        <w:top w:val="none" w:sz="0" w:space="0" w:color="auto"/>
        <w:left w:val="none" w:sz="0" w:space="0" w:color="auto"/>
        <w:bottom w:val="none" w:sz="0" w:space="0" w:color="auto"/>
        <w:right w:val="none" w:sz="0" w:space="0" w:color="auto"/>
      </w:divBdr>
      <w:divsChild>
        <w:div w:id="1061250550">
          <w:marLeft w:val="0"/>
          <w:marRight w:val="0"/>
          <w:marTop w:val="0"/>
          <w:marBottom w:val="0"/>
          <w:divBdr>
            <w:top w:val="none" w:sz="0" w:space="0" w:color="auto"/>
            <w:left w:val="none" w:sz="0" w:space="0" w:color="auto"/>
            <w:bottom w:val="none" w:sz="0" w:space="0" w:color="auto"/>
            <w:right w:val="none" w:sz="0" w:space="0" w:color="auto"/>
          </w:divBdr>
        </w:div>
      </w:divsChild>
    </w:div>
    <w:div w:id="1111825184">
      <w:bodyDiv w:val="1"/>
      <w:marLeft w:val="0"/>
      <w:marRight w:val="0"/>
      <w:marTop w:val="0"/>
      <w:marBottom w:val="0"/>
      <w:divBdr>
        <w:top w:val="none" w:sz="0" w:space="0" w:color="auto"/>
        <w:left w:val="none" w:sz="0" w:space="0" w:color="auto"/>
        <w:bottom w:val="none" w:sz="0" w:space="0" w:color="auto"/>
        <w:right w:val="none" w:sz="0" w:space="0" w:color="auto"/>
      </w:divBdr>
    </w:div>
    <w:div w:id="1133867101">
      <w:bodyDiv w:val="1"/>
      <w:marLeft w:val="0"/>
      <w:marRight w:val="0"/>
      <w:marTop w:val="0"/>
      <w:marBottom w:val="0"/>
      <w:divBdr>
        <w:top w:val="none" w:sz="0" w:space="0" w:color="auto"/>
        <w:left w:val="none" w:sz="0" w:space="0" w:color="auto"/>
        <w:bottom w:val="none" w:sz="0" w:space="0" w:color="auto"/>
        <w:right w:val="none" w:sz="0" w:space="0" w:color="auto"/>
      </w:divBdr>
    </w:div>
    <w:div w:id="1255551476">
      <w:bodyDiv w:val="1"/>
      <w:marLeft w:val="0"/>
      <w:marRight w:val="0"/>
      <w:marTop w:val="0"/>
      <w:marBottom w:val="0"/>
      <w:divBdr>
        <w:top w:val="none" w:sz="0" w:space="0" w:color="auto"/>
        <w:left w:val="none" w:sz="0" w:space="0" w:color="auto"/>
        <w:bottom w:val="none" w:sz="0" w:space="0" w:color="auto"/>
        <w:right w:val="none" w:sz="0" w:space="0" w:color="auto"/>
      </w:divBdr>
    </w:div>
    <w:div w:id="1346709924">
      <w:bodyDiv w:val="1"/>
      <w:marLeft w:val="0"/>
      <w:marRight w:val="0"/>
      <w:marTop w:val="0"/>
      <w:marBottom w:val="0"/>
      <w:divBdr>
        <w:top w:val="none" w:sz="0" w:space="0" w:color="auto"/>
        <w:left w:val="none" w:sz="0" w:space="0" w:color="auto"/>
        <w:bottom w:val="none" w:sz="0" w:space="0" w:color="auto"/>
        <w:right w:val="none" w:sz="0" w:space="0" w:color="auto"/>
      </w:divBdr>
      <w:divsChild>
        <w:div w:id="125049486">
          <w:marLeft w:val="0"/>
          <w:marRight w:val="0"/>
          <w:marTop w:val="260"/>
          <w:marBottom w:val="240"/>
          <w:divBdr>
            <w:top w:val="none" w:sz="0" w:space="0" w:color="auto"/>
            <w:left w:val="none" w:sz="0" w:space="0" w:color="auto"/>
            <w:bottom w:val="none" w:sz="0" w:space="0" w:color="auto"/>
            <w:right w:val="none" w:sz="0" w:space="0" w:color="auto"/>
          </w:divBdr>
        </w:div>
        <w:div w:id="429130332">
          <w:marLeft w:val="0"/>
          <w:marRight w:val="0"/>
          <w:marTop w:val="219"/>
          <w:marBottom w:val="240"/>
          <w:divBdr>
            <w:top w:val="none" w:sz="0" w:space="0" w:color="auto"/>
            <w:left w:val="none" w:sz="0" w:space="0" w:color="auto"/>
            <w:bottom w:val="none" w:sz="0" w:space="0" w:color="auto"/>
            <w:right w:val="none" w:sz="0" w:space="0" w:color="auto"/>
          </w:divBdr>
          <w:divsChild>
            <w:div w:id="546838487">
              <w:marLeft w:val="0"/>
              <w:marRight w:val="0"/>
              <w:marTop w:val="219"/>
              <w:marBottom w:val="0"/>
              <w:divBdr>
                <w:top w:val="none" w:sz="0" w:space="0" w:color="auto"/>
                <w:left w:val="none" w:sz="0" w:space="0" w:color="auto"/>
                <w:bottom w:val="none" w:sz="0" w:space="0" w:color="auto"/>
                <w:right w:val="none" w:sz="0" w:space="0" w:color="auto"/>
              </w:divBdr>
            </w:div>
            <w:div w:id="804006887">
              <w:marLeft w:val="0"/>
              <w:marRight w:val="0"/>
              <w:marTop w:val="219"/>
              <w:marBottom w:val="0"/>
              <w:divBdr>
                <w:top w:val="none" w:sz="0" w:space="0" w:color="auto"/>
                <w:left w:val="none" w:sz="0" w:space="0" w:color="auto"/>
                <w:bottom w:val="none" w:sz="0" w:space="0" w:color="auto"/>
                <w:right w:val="none" w:sz="0" w:space="0" w:color="auto"/>
              </w:divBdr>
            </w:div>
            <w:div w:id="1407023567">
              <w:marLeft w:val="0"/>
              <w:marRight w:val="0"/>
              <w:marTop w:val="219"/>
              <w:marBottom w:val="0"/>
              <w:divBdr>
                <w:top w:val="none" w:sz="0" w:space="0" w:color="auto"/>
                <w:left w:val="none" w:sz="0" w:space="0" w:color="auto"/>
                <w:bottom w:val="none" w:sz="0" w:space="0" w:color="auto"/>
                <w:right w:val="none" w:sz="0" w:space="0" w:color="auto"/>
              </w:divBdr>
            </w:div>
          </w:divsChild>
        </w:div>
        <w:div w:id="473255061">
          <w:marLeft w:val="0"/>
          <w:marRight w:val="0"/>
          <w:marTop w:val="260"/>
          <w:marBottom w:val="240"/>
          <w:divBdr>
            <w:top w:val="none" w:sz="0" w:space="0" w:color="auto"/>
            <w:left w:val="none" w:sz="0" w:space="0" w:color="auto"/>
            <w:bottom w:val="none" w:sz="0" w:space="0" w:color="auto"/>
            <w:right w:val="none" w:sz="0" w:space="0" w:color="auto"/>
          </w:divBdr>
        </w:div>
      </w:divsChild>
    </w:div>
    <w:div w:id="1450590329">
      <w:bodyDiv w:val="1"/>
      <w:marLeft w:val="0"/>
      <w:marRight w:val="0"/>
      <w:marTop w:val="0"/>
      <w:marBottom w:val="0"/>
      <w:divBdr>
        <w:top w:val="none" w:sz="0" w:space="0" w:color="auto"/>
        <w:left w:val="none" w:sz="0" w:space="0" w:color="auto"/>
        <w:bottom w:val="none" w:sz="0" w:space="0" w:color="auto"/>
        <w:right w:val="none" w:sz="0" w:space="0" w:color="auto"/>
      </w:divBdr>
      <w:divsChild>
        <w:div w:id="123622838">
          <w:marLeft w:val="0"/>
          <w:marRight w:val="0"/>
          <w:marTop w:val="0"/>
          <w:marBottom w:val="0"/>
          <w:divBdr>
            <w:top w:val="none" w:sz="0" w:space="0" w:color="auto"/>
            <w:left w:val="none" w:sz="0" w:space="0" w:color="auto"/>
            <w:bottom w:val="none" w:sz="0" w:space="0" w:color="auto"/>
            <w:right w:val="none" w:sz="0" w:space="0" w:color="auto"/>
          </w:divBdr>
        </w:div>
      </w:divsChild>
    </w:div>
    <w:div w:id="1551844339">
      <w:bodyDiv w:val="1"/>
      <w:marLeft w:val="0"/>
      <w:marRight w:val="0"/>
      <w:marTop w:val="0"/>
      <w:marBottom w:val="0"/>
      <w:divBdr>
        <w:top w:val="none" w:sz="0" w:space="0" w:color="auto"/>
        <w:left w:val="none" w:sz="0" w:space="0" w:color="auto"/>
        <w:bottom w:val="none" w:sz="0" w:space="0" w:color="auto"/>
        <w:right w:val="none" w:sz="0" w:space="0" w:color="auto"/>
      </w:divBdr>
    </w:div>
    <w:div w:id="1585995850">
      <w:bodyDiv w:val="1"/>
      <w:marLeft w:val="0"/>
      <w:marRight w:val="0"/>
      <w:marTop w:val="0"/>
      <w:marBottom w:val="0"/>
      <w:divBdr>
        <w:top w:val="none" w:sz="0" w:space="0" w:color="auto"/>
        <w:left w:val="none" w:sz="0" w:space="0" w:color="auto"/>
        <w:bottom w:val="none" w:sz="0" w:space="0" w:color="auto"/>
        <w:right w:val="none" w:sz="0" w:space="0" w:color="auto"/>
      </w:divBdr>
      <w:divsChild>
        <w:div w:id="1018385907">
          <w:marLeft w:val="0"/>
          <w:marRight w:val="0"/>
          <w:marTop w:val="0"/>
          <w:marBottom w:val="0"/>
          <w:divBdr>
            <w:top w:val="none" w:sz="0" w:space="0" w:color="auto"/>
            <w:left w:val="none" w:sz="0" w:space="0" w:color="auto"/>
            <w:bottom w:val="none" w:sz="0" w:space="0" w:color="auto"/>
            <w:right w:val="none" w:sz="0" w:space="0" w:color="auto"/>
          </w:divBdr>
          <w:divsChild>
            <w:div w:id="162962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52077">
      <w:bodyDiv w:val="1"/>
      <w:marLeft w:val="0"/>
      <w:marRight w:val="0"/>
      <w:marTop w:val="0"/>
      <w:marBottom w:val="0"/>
      <w:divBdr>
        <w:top w:val="none" w:sz="0" w:space="0" w:color="auto"/>
        <w:left w:val="none" w:sz="0" w:space="0" w:color="auto"/>
        <w:bottom w:val="none" w:sz="0" w:space="0" w:color="auto"/>
        <w:right w:val="none" w:sz="0" w:space="0" w:color="auto"/>
      </w:divBdr>
    </w:div>
    <w:div w:id="1663309594">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155293714">
          <w:marLeft w:val="0"/>
          <w:marRight w:val="0"/>
          <w:marTop w:val="0"/>
          <w:marBottom w:val="0"/>
          <w:divBdr>
            <w:top w:val="none" w:sz="0" w:space="0" w:color="auto"/>
            <w:left w:val="none" w:sz="0" w:space="0" w:color="auto"/>
            <w:bottom w:val="none" w:sz="0" w:space="0" w:color="auto"/>
            <w:right w:val="none" w:sz="0" w:space="0" w:color="auto"/>
          </w:divBdr>
          <w:divsChild>
            <w:div w:id="3358286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703895070">
      <w:bodyDiv w:val="1"/>
      <w:marLeft w:val="0"/>
      <w:marRight w:val="0"/>
      <w:marTop w:val="0"/>
      <w:marBottom w:val="0"/>
      <w:divBdr>
        <w:top w:val="none" w:sz="0" w:space="0" w:color="auto"/>
        <w:left w:val="none" w:sz="0" w:space="0" w:color="auto"/>
        <w:bottom w:val="none" w:sz="0" w:space="0" w:color="auto"/>
        <w:right w:val="none" w:sz="0" w:space="0" w:color="auto"/>
      </w:divBdr>
    </w:div>
    <w:div w:id="1728995301">
      <w:bodyDiv w:val="1"/>
      <w:marLeft w:val="0"/>
      <w:marRight w:val="0"/>
      <w:marTop w:val="0"/>
      <w:marBottom w:val="0"/>
      <w:divBdr>
        <w:top w:val="none" w:sz="0" w:space="0" w:color="auto"/>
        <w:left w:val="none" w:sz="0" w:space="0" w:color="auto"/>
        <w:bottom w:val="none" w:sz="0" w:space="0" w:color="auto"/>
        <w:right w:val="none" w:sz="0" w:space="0" w:color="auto"/>
      </w:divBdr>
      <w:divsChild>
        <w:div w:id="1831866369">
          <w:marLeft w:val="0"/>
          <w:marRight w:val="0"/>
          <w:marTop w:val="219"/>
          <w:marBottom w:val="240"/>
          <w:divBdr>
            <w:top w:val="none" w:sz="0" w:space="0" w:color="auto"/>
            <w:left w:val="none" w:sz="0" w:space="0" w:color="auto"/>
            <w:bottom w:val="none" w:sz="0" w:space="0" w:color="auto"/>
            <w:right w:val="none" w:sz="0" w:space="0" w:color="auto"/>
          </w:divBdr>
          <w:divsChild>
            <w:div w:id="1321733474">
              <w:marLeft w:val="0"/>
              <w:marRight w:val="0"/>
              <w:marTop w:val="219"/>
              <w:marBottom w:val="0"/>
              <w:divBdr>
                <w:top w:val="none" w:sz="0" w:space="0" w:color="auto"/>
                <w:left w:val="none" w:sz="0" w:space="0" w:color="auto"/>
                <w:bottom w:val="none" w:sz="0" w:space="0" w:color="auto"/>
                <w:right w:val="none" w:sz="0" w:space="0" w:color="auto"/>
              </w:divBdr>
            </w:div>
          </w:divsChild>
        </w:div>
        <w:div w:id="2133357634">
          <w:marLeft w:val="0"/>
          <w:marRight w:val="0"/>
          <w:marTop w:val="219"/>
          <w:marBottom w:val="0"/>
          <w:divBdr>
            <w:top w:val="none" w:sz="0" w:space="0" w:color="auto"/>
            <w:left w:val="none" w:sz="0" w:space="0" w:color="auto"/>
            <w:bottom w:val="none" w:sz="0" w:space="0" w:color="auto"/>
            <w:right w:val="none" w:sz="0" w:space="0" w:color="auto"/>
          </w:divBdr>
        </w:div>
        <w:div w:id="1012413264">
          <w:marLeft w:val="0"/>
          <w:marRight w:val="0"/>
          <w:marTop w:val="219"/>
          <w:marBottom w:val="0"/>
          <w:divBdr>
            <w:top w:val="none" w:sz="0" w:space="0" w:color="auto"/>
            <w:left w:val="none" w:sz="0" w:space="0" w:color="auto"/>
            <w:bottom w:val="none" w:sz="0" w:space="0" w:color="auto"/>
            <w:right w:val="none" w:sz="0" w:space="0" w:color="auto"/>
          </w:divBdr>
        </w:div>
        <w:div w:id="627929781">
          <w:marLeft w:val="0"/>
          <w:marRight w:val="0"/>
          <w:marTop w:val="219"/>
          <w:marBottom w:val="0"/>
          <w:divBdr>
            <w:top w:val="none" w:sz="0" w:space="0" w:color="auto"/>
            <w:left w:val="none" w:sz="0" w:space="0" w:color="auto"/>
            <w:bottom w:val="none" w:sz="0" w:space="0" w:color="auto"/>
            <w:right w:val="none" w:sz="0" w:space="0" w:color="auto"/>
          </w:divBdr>
        </w:div>
        <w:div w:id="1107774670">
          <w:marLeft w:val="0"/>
          <w:marRight w:val="0"/>
          <w:marTop w:val="219"/>
          <w:marBottom w:val="0"/>
          <w:divBdr>
            <w:top w:val="none" w:sz="0" w:space="0" w:color="auto"/>
            <w:left w:val="none" w:sz="0" w:space="0" w:color="auto"/>
            <w:bottom w:val="none" w:sz="0" w:space="0" w:color="auto"/>
            <w:right w:val="none" w:sz="0" w:space="0" w:color="auto"/>
          </w:divBdr>
        </w:div>
        <w:div w:id="607084760">
          <w:marLeft w:val="0"/>
          <w:marRight w:val="0"/>
          <w:marTop w:val="260"/>
          <w:marBottom w:val="240"/>
          <w:divBdr>
            <w:top w:val="none" w:sz="0" w:space="0" w:color="auto"/>
            <w:left w:val="none" w:sz="0" w:space="0" w:color="auto"/>
            <w:bottom w:val="none" w:sz="0" w:space="0" w:color="auto"/>
            <w:right w:val="none" w:sz="0" w:space="0" w:color="auto"/>
          </w:divBdr>
        </w:div>
      </w:divsChild>
    </w:div>
    <w:div w:id="1797748761">
      <w:bodyDiv w:val="1"/>
      <w:marLeft w:val="0"/>
      <w:marRight w:val="0"/>
      <w:marTop w:val="0"/>
      <w:marBottom w:val="0"/>
      <w:divBdr>
        <w:top w:val="none" w:sz="0" w:space="0" w:color="auto"/>
        <w:left w:val="none" w:sz="0" w:space="0" w:color="auto"/>
        <w:bottom w:val="none" w:sz="0" w:space="0" w:color="auto"/>
        <w:right w:val="none" w:sz="0" w:space="0" w:color="auto"/>
      </w:divBdr>
    </w:div>
    <w:div w:id="1836187652">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3118050">
          <w:marLeft w:val="0"/>
          <w:marRight w:val="0"/>
          <w:marTop w:val="0"/>
          <w:marBottom w:val="0"/>
          <w:divBdr>
            <w:top w:val="none" w:sz="0" w:space="0" w:color="auto"/>
            <w:left w:val="none" w:sz="0" w:space="0" w:color="auto"/>
            <w:bottom w:val="none" w:sz="0" w:space="0" w:color="auto"/>
            <w:right w:val="none" w:sz="0" w:space="0" w:color="auto"/>
          </w:divBdr>
          <w:divsChild>
            <w:div w:id="133518952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47357178">
      <w:bodyDiv w:val="1"/>
      <w:marLeft w:val="0"/>
      <w:marRight w:val="0"/>
      <w:marTop w:val="0"/>
      <w:marBottom w:val="0"/>
      <w:divBdr>
        <w:top w:val="none" w:sz="0" w:space="0" w:color="auto"/>
        <w:left w:val="none" w:sz="0" w:space="0" w:color="auto"/>
        <w:bottom w:val="none" w:sz="0" w:space="0" w:color="auto"/>
        <w:right w:val="none" w:sz="0" w:space="0" w:color="auto"/>
      </w:divBdr>
    </w:div>
    <w:div w:id="1906330477">
      <w:bodyDiv w:val="1"/>
      <w:marLeft w:val="0"/>
      <w:marRight w:val="0"/>
      <w:marTop w:val="0"/>
      <w:marBottom w:val="0"/>
      <w:divBdr>
        <w:top w:val="none" w:sz="0" w:space="0" w:color="auto"/>
        <w:left w:val="none" w:sz="0" w:space="0" w:color="auto"/>
        <w:bottom w:val="none" w:sz="0" w:space="0" w:color="auto"/>
        <w:right w:val="none" w:sz="0" w:space="0" w:color="auto"/>
      </w:divBdr>
      <w:divsChild>
        <w:div w:id="1562860385">
          <w:marLeft w:val="0"/>
          <w:marRight w:val="0"/>
          <w:marTop w:val="0"/>
          <w:marBottom w:val="0"/>
          <w:divBdr>
            <w:top w:val="none" w:sz="0" w:space="0" w:color="auto"/>
            <w:left w:val="none" w:sz="0" w:space="0" w:color="auto"/>
            <w:bottom w:val="none" w:sz="0" w:space="0" w:color="auto"/>
            <w:right w:val="none" w:sz="0" w:space="0" w:color="auto"/>
          </w:divBdr>
        </w:div>
        <w:div w:id="1015037482">
          <w:marLeft w:val="0"/>
          <w:marRight w:val="0"/>
          <w:marTop w:val="0"/>
          <w:marBottom w:val="0"/>
          <w:divBdr>
            <w:top w:val="none" w:sz="0" w:space="0" w:color="auto"/>
            <w:left w:val="none" w:sz="0" w:space="0" w:color="auto"/>
            <w:bottom w:val="none" w:sz="0" w:space="0" w:color="auto"/>
            <w:right w:val="none" w:sz="0" w:space="0" w:color="auto"/>
          </w:divBdr>
        </w:div>
      </w:divsChild>
    </w:div>
    <w:div w:id="1917275689">
      <w:bodyDiv w:val="1"/>
      <w:marLeft w:val="0"/>
      <w:marRight w:val="0"/>
      <w:marTop w:val="0"/>
      <w:marBottom w:val="0"/>
      <w:divBdr>
        <w:top w:val="none" w:sz="0" w:space="0" w:color="auto"/>
        <w:left w:val="none" w:sz="0" w:space="0" w:color="auto"/>
        <w:bottom w:val="none" w:sz="0" w:space="0" w:color="auto"/>
        <w:right w:val="none" w:sz="0" w:space="0" w:color="auto"/>
      </w:divBdr>
    </w:div>
    <w:div w:id="1976376003">
      <w:bodyDiv w:val="1"/>
      <w:marLeft w:val="0"/>
      <w:marRight w:val="0"/>
      <w:marTop w:val="0"/>
      <w:marBottom w:val="0"/>
      <w:divBdr>
        <w:top w:val="none" w:sz="0" w:space="0" w:color="auto"/>
        <w:left w:val="none" w:sz="0" w:space="0" w:color="auto"/>
        <w:bottom w:val="none" w:sz="0" w:space="0" w:color="auto"/>
        <w:right w:val="none" w:sz="0" w:space="0" w:color="auto"/>
      </w:divBdr>
    </w:div>
    <w:div w:id="2031027046">
      <w:bodyDiv w:val="1"/>
      <w:marLeft w:val="1200"/>
      <w:marRight w:val="1200"/>
      <w:marTop w:val="150"/>
      <w:marBottom w:val="0"/>
      <w:divBdr>
        <w:top w:val="none" w:sz="0" w:space="0" w:color="auto"/>
        <w:left w:val="none" w:sz="0" w:space="0" w:color="auto"/>
        <w:bottom w:val="none" w:sz="0" w:space="0" w:color="auto"/>
        <w:right w:val="none" w:sz="0" w:space="0" w:color="auto"/>
      </w:divBdr>
      <w:divsChild>
        <w:div w:id="2146852977">
          <w:marLeft w:val="0"/>
          <w:marRight w:val="0"/>
          <w:marTop w:val="0"/>
          <w:marBottom w:val="0"/>
          <w:divBdr>
            <w:top w:val="none" w:sz="0" w:space="0" w:color="auto"/>
            <w:left w:val="none" w:sz="0" w:space="0" w:color="auto"/>
            <w:bottom w:val="none" w:sz="0" w:space="0" w:color="auto"/>
            <w:right w:val="none" w:sz="0" w:space="0" w:color="auto"/>
          </w:divBdr>
          <w:divsChild>
            <w:div w:id="66462910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3718347">
      <w:bodyDiv w:val="1"/>
      <w:marLeft w:val="0"/>
      <w:marRight w:val="0"/>
      <w:marTop w:val="0"/>
      <w:marBottom w:val="0"/>
      <w:divBdr>
        <w:top w:val="none" w:sz="0" w:space="0" w:color="auto"/>
        <w:left w:val="none" w:sz="0" w:space="0" w:color="auto"/>
        <w:bottom w:val="none" w:sz="0" w:space="0" w:color="auto"/>
        <w:right w:val="none" w:sz="0" w:space="0" w:color="auto"/>
      </w:divBdr>
      <w:divsChild>
        <w:div w:id="615261777">
          <w:marLeft w:val="0"/>
          <w:marRight w:val="0"/>
          <w:marTop w:val="0"/>
          <w:marBottom w:val="0"/>
          <w:divBdr>
            <w:top w:val="none" w:sz="0" w:space="0" w:color="auto"/>
            <w:left w:val="none" w:sz="0" w:space="0" w:color="auto"/>
            <w:bottom w:val="none" w:sz="0" w:space="0" w:color="auto"/>
            <w:right w:val="none" w:sz="0" w:space="0" w:color="auto"/>
          </w:divBdr>
        </w:div>
        <w:div w:id="1933319913">
          <w:marLeft w:val="0"/>
          <w:marRight w:val="0"/>
          <w:marTop w:val="0"/>
          <w:marBottom w:val="0"/>
          <w:divBdr>
            <w:top w:val="none" w:sz="0" w:space="0" w:color="auto"/>
            <w:left w:val="none" w:sz="0" w:space="0" w:color="auto"/>
            <w:bottom w:val="none" w:sz="0" w:space="0" w:color="auto"/>
            <w:right w:val="none" w:sz="0" w:space="0" w:color="auto"/>
          </w:divBdr>
        </w:div>
        <w:div w:id="1425417318">
          <w:marLeft w:val="0"/>
          <w:marRight w:val="0"/>
          <w:marTop w:val="0"/>
          <w:marBottom w:val="0"/>
          <w:divBdr>
            <w:top w:val="none" w:sz="0" w:space="0" w:color="auto"/>
            <w:left w:val="none" w:sz="0" w:space="0" w:color="auto"/>
            <w:bottom w:val="none" w:sz="0" w:space="0" w:color="auto"/>
            <w:right w:val="none" w:sz="0" w:space="0" w:color="auto"/>
          </w:divBdr>
        </w:div>
      </w:divsChild>
    </w:div>
    <w:div w:id="209466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A656E-BDA6-4265-A952-9EB74AF8D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5233</Words>
  <Characters>28787</Characters>
  <Application>Microsoft Office Word</Application>
  <DocSecurity>0</DocSecurity>
  <Lines>239</Lines>
  <Paragraphs>67</Paragraphs>
  <ScaleCrop>false</ScaleCrop>
  <Company/>
  <LinksUpToDate>false</LinksUpToDate>
  <CharactersWithSpaces>33953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2025-07-28T11:26:00Z</dcterms:created>
  <dcterms:modified xsi:type="dcterms:W3CDTF">2025-07-28T11:26:00Z</dcterms:modified>
</cp:coreProperties>
</file>